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CDC5FE" w14:textId="77777777" w:rsidR="007E7EFB" w:rsidRPr="0037077A" w:rsidRDefault="007E7EFB" w:rsidP="007E7EFB">
      <w:pPr>
        <w:widowControl w:val="0"/>
        <w:suppressAutoHyphens/>
        <w:autoSpaceDN w:val="0"/>
        <w:spacing w:after="0" w:line="240" w:lineRule="auto"/>
        <w:textAlignment w:val="baseline"/>
        <w:rPr>
          <w:rFonts w:ascii="Times New Roman" w:eastAsia="SimSun" w:hAnsi="Times New Roman" w:cs="Lucida Sans"/>
          <w:b/>
          <w:bCs/>
          <w:kern w:val="3"/>
          <w:sz w:val="24"/>
          <w:szCs w:val="24"/>
          <w:lang w:val="hr-HR" w:eastAsia="zh-CN" w:bidi="hi-IN"/>
        </w:rPr>
      </w:pPr>
      <w:bookmarkStart w:id="0" w:name="_GoBack"/>
      <w:bookmarkEnd w:id="0"/>
      <w:r w:rsidRPr="0037077A">
        <w:rPr>
          <w:rFonts w:ascii="Times New Roman" w:eastAsia="SimSun" w:hAnsi="Times New Roman" w:cs="Lucida Sans"/>
          <w:b/>
          <w:bCs/>
          <w:kern w:val="3"/>
          <w:sz w:val="24"/>
          <w:szCs w:val="24"/>
          <w:lang w:val="hr-HR" w:eastAsia="zh-CN" w:bidi="hi-IN"/>
        </w:rPr>
        <w:t>VISOK</w:t>
      </w:r>
      <w:r w:rsidRPr="00DA65B7">
        <w:rPr>
          <w:rFonts w:ascii="Times New Roman" w:eastAsia="SimSun" w:hAnsi="Times New Roman" w:cs="Lucida Sans"/>
          <w:b/>
          <w:bCs/>
          <w:kern w:val="3"/>
          <w:sz w:val="24"/>
          <w:szCs w:val="24"/>
          <w:lang w:val="hr-HR" w:eastAsia="zh-CN" w:bidi="hi-IN"/>
        </w:rPr>
        <w:t>I</w:t>
      </w:r>
      <w:r w:rsidRPr="0037077A">
        <w:rPr>
          <w:rFonts w:ascii="Times New Roman" w:eastAsia="SimSun" w:hAnsi="Times New Roman" w:cs="Lucida Sans"/>
          <w:b/>
          <w:bCs/>
          <w:kern w:val="3"/>
          <w:sz w:val="24"/>
          <w:szCs w:val="24"/>
          <w:lang w:val="hr-HR" w:eastAsia="zh-CN" w:bidi="hi-IN"/>
        </w:rPr>
        <w:t xml:space="preserve"> TRGOVAČK</w:t>
      </w:r>
      <w:r w:rsidRPr="00DA65B7">
        <w:rPr>
          <w:rFonts w:ascii="Times New Roman" w:eastAsia="SimSun" w:hAnsi="Times New Roman" w:cs="Lucida Sans"/>
          <w:b/>
          <w:bCs/>
          <w:kern w:val="3"/>
          <w:sz w:val="24"/>
          <w:szCs w:val="24"/>
          <w:lang w:val="hr-HR" w:eastAsia="zh-CN" w:bidi="hi-IN"/>
        </w:rPr>
        <w:t>I</w:t>
      </w:r>
      <w:r w:rsidRPr="0037077A">
        <w:rPr>
          <w:rFonts w:ascii="Times New Roman" w:eastAsia="SimSun" w:hAnsi="Times New Roman" w:cs="Lucida Sans"/>
          <w:b/>
          <w:bCs/>
          <w:kern w:val="3"/>
          <w:sz w:val="24"/>
          <w:szCs w:val="24"/>
          <w:lang w:val="hr-HR" w:eastAsia="zh-CN" w:bidi="hi-IN"/>
        </w:rPr>
        <w:t xml:space="preserve"> SUD</w:t>
      </w:r>
      <w:r w:rsidRPr="00DA65B7">
        <w:rPr>
          <w:rFonts w:ascii="Times New Roman" w:eastAsia="SimSun" w:hAnsi="Times New Roman" w:cs="Lucida Sans"/>
          <w:b/>
          <w:bCs/>
          <w:kern w:val="3"/>
          <w:sz w:val="24"/>
          <w:szCs w:val="24"/>
          <w:lang w:val="hr-HR" w:eastAsia="zh-CN" w:bidi="hi-IN"/>
        </w:rPr>
        <w:t xml:space="preserve"> REPUBLIKE HRVATSKE</w:t>
      </w:r>
      <w:r w:rsidRPr="0037077A">
        <w:rPr>
          <w:rFonts w:ascii="Times New Roman" w:eastAsia="SimSun" w:hAnsi="Times New Roman" w:cs="Lucida Sans"/>
          <w:b/>
          <w:bCs/>
          <w:kern w:val="3"/>
          <w:sz w:val="24"/>
          <w:szCs w:val="24"/>
          <w:lang w:val="hr-HR" w:eastAsia="zh-CN" w:bidi="hi-IN"/>
        </w:rPr>
        <w:t xml:space="preserve"> </w:t>
      </w:r>
    </w:p>
    <w:p w14:paraId="08315EB8" w14:textId="77777777" w:rsidR="007E7EFB" w:rsidRPr="0037077A"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r w:rsidRPr="0037077A">
        <w:rPr>
          <w:rFonts w:ascii="Times New Roman" w:eastAsia="SimSun" w:hAnsi="Times New Roman" w:cs="Lucida Sans"/>
          <w:kern w:val="3"/>
          <w:sz w:val="24"/>
          <w:szCs w:val="24"/>
          <w:lang w:val="hr-HR" w:eastAsia="zh-CN" w:bidi="hi-IN"/>
        </w:rPr>
        <w:t>Berislavićeva 11</w:t>
      </w:r>
    </w:p>
    <w:p w14:paraId="690B6A38" w14:textId="77777777" w:rsidR="007E7EFB" w:rsidRPr="0037077A"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r w:rsidRPr="0037077A">
        <w:rPr>
          <w:rFonts w:ascii="Times New Roman" w:eastAsia="SimSun" w:hAnsi="Times New Roman" w:cs="Lucida Sans"/>
          <w:kern w:val="3"/>
          <w:sz w:val="24"/>
          <w:szCs w:val="24"/>
          <w:lang w:val="hr-HR" w:eastAsia="zh-CN" w:bidi="hi-IN"/>
        </w:rPr>
        <w:t>Zagreb</w:t>
      </w:r>
    </w:p>
    <w:p w14:paraId="75F6DB14" w14:textId="36DFDD97" w:rsidR="007E7EFB"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4544C066" w14:textId="7995DB06" w:rsidR="00D706C5" w:rsidRDefault="00D706C5"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05006A72" w14:textId="7C00553A" w:rsidR="00D706C5" w:rsidRDefault="00D706C5"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33D28CA7" w14:textId="2F6AC2CD" w:rsidR="00D706C5" w:rsidRDefault="00D706C5"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2DC00E09" w14:textId="77777777" w:rsidR="00D706C5" w:rsidRDefault="00D706C5"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24E80D2F" w14:textId="77777777" w:rsidR="007E7EFB" w:rsidRPr="0037077A" w:rsidRDefault="007E7EFB" w:rsidP="00D706C5">
      <w:pPr>
        <w:widowControl w:val="0"/>
        <w:suppressAutoHyphens/>
        <w:autoSpaceDN w:val="0"/>
        <w:spacing w:after="0" w:line="240" w:lineRule="auto"/>
        <w:jc w:val="right"/>
        <w:textAlignment w:val="baseline"/>
        <w:rPr>
          <w:rFonts w:ascii="Times New Roman" w:eastAsia="SimSun" w:hAnsi="Times New Roman" w:cs="Lucida Sans"/>
          <w:kern w:val="3"/>
          <w:sz w:val="26"/>
          <w:szCs w:val="26"/>
          <w:lang w:val="hr-HR" w:eastAsia="zh-CN" w:bidi="hi-IN"/>
        </w:rPr>
      </w:pPr>
    </w:p>
    <w:p w14:paraId="754E8D6D" w14:textId="77777777" w:rsidR="007E7EFB" w:rsidRDefault="007E7EFB" w:rsidP="007E7EFB">
      <w:pPr>
        <w:widowControl w:val="0"/>
        <w:suppressAutoHyphens/>
        <w:autoSpaceDN w:val="0"/>
        <w:spacing w:after="0" w:line="240" w:lineRule="auto"/>
        <w:textAlignment w:val="baseline"/>
        <w:rPr>
          <w:rFonts w:ascii="Times New Roman" w:eastAsia="SimSun" w:hAnsi="Times New Roman" w:cs="Lucida Sans"/>
          <w:b/>
          <w:bCs/>
          <w:kern w:val="3"/>
          <w:sz w:val="26"/>
          <w:szCs w:val="26"/>
          <w:lang w:val="hr-HR" w:eastAsia="zh-CN" w:bidi="hi-IN"/>
        </w:rPr>
      </w:pPr>
      <w:r w:rsidRPr="000D1632">
        <w:rPr>
          <w:rFonts w:ascii="Times New Roman" w:eastAsia="SimSun" w:hAnsi="Times New Roman" w:cs="Lucida Sans"/>
          <w:b/>
          <w:bCs/>
          <w:kern w:val="3"/>
          <w:sz w:val="26"/>
          <w:szCs w:val="26"/>
          <w:lang w:val="hr-HR" w:eastAsia="zh-CN" w:bidi="hi-IN"/>
        </w:rPr>
        <w:t xml:space="preserve">Podnositelj: </w:t>
      </w:r>
    </w:p>
    <w:p w14:paraId="61948821" w14:textId="77777777" w:rsidR="007E7EFB" w:rsidRPr="0037077A" w:rsidRDefault="007E7EFB" w:rsidP="007E7EFB">
      <w:pPr>
        <w:widowControl w:val="0"/>
        <w:suppressAutoHyphens/>
        <w:autoSpaceDN w:val="0"/>
        <w:spacing w:after="0" w:line="240" w:lineRule="auto"/>
        <w:textAlignment w:val="baseline"/>
        <w:rPr>
          <w:rFonts w:ascii="Times New Roman" w:eastAsia="SimSun" w:hAnsi="Times New Roman" w:cs="Lucida Sans"/>
          <w:b/>
          <w:bCs/>
          <w:kern w:val="3"/>
          <w:sz w:val="26"/>
          <w:szCs w:val="26"/>
          <w:lang w:val="hr-HR" w:eastAsia="zh-CN" w:bidi="hi-IN"/>
        </w:rPr>
      </w:pPr>
      <w:r w:rsidRPr="0037077A">
        <w:rPr>
          <w:rFonts w:ascii="Times New Roman" w:eastAsia="SimSun" w:hAnsi="Times New Roman" w:cs="Lucida Sans"/>
          <w:kern w:val="3"/>
          <w:sz w:val="24"/>
          <w:szCs w:val="24"/>
          <w:lang w:val="hr-HR" w:eastAsia="zh-CN" w:bidi="hi-IN"/>
        </w:rPr>
        <w:t>Osnivači i dioničari održivog stečajnog</w:t>
      </w:r>
      <w:r w:rsidRPr="0037077A">
        <w:rPr>
          <w:rFonts w:ascii="Times New Roman" w:eastAsia="SimSun" w:hAnsi="Times New Roman" w:cs="Lucida Sans"/>
          <w:b/>
          <w:bCs/>
          <w:kern w:val="3"/>
          <w:sz w:val="24"/>
          <w:szCs w:val="24"/>
          <w:lang w:val="hr-HR" w:eastAsia="zh-CN" w:bidi="hi-IN"/>
        </w:rPr>
        <w:t xml:space="preserve"> dužnika</w:t>
      </w:r>
      <w:r w:rsidRPr="0037077A">
        <w:rPr>
          <w:rFonts w:ascii="Times New Roman" w:eastAsia="SimSun" w:hAnsi="Times New Roman" w:cs="Lucida Sans"/>
          <w:kern w:val="3"/>
          <w:sz w:val="24"/>
          <w:szCs w:val="24"/>
          <w:lang w:val="hr-HR" w:eastAsia="zh-CN" w:bidi="hi-IN"/>
        </w:rPr>
        <w:t xml:space="preserve"> </w:t>
      </w:r>
      <w:r w:rsidRPr="0037077A">
        <w:rPr>
          <w:rFonts w:ascii="Times New Roman" w:eastAsia="SimSun" w:hAnsi="Times New Roman" w:cs="Times New Roman"/>
          <w:kern w:val="3"/>
          <w:sz w:val="24"/>
          <w:szCs w:val="24"/>
          <w:lang w:val="hr-HR" w:eastAsia="zh-CN" w:bidi="hi-IN"/>
        </w:rPr>
        <w:t>»</w:t>
      </w:r>
      <w:r w:rsidRPr="0037077A">
        <w:rPr>
          <w:rFonts w:ascii="Times New Roman" w:eastAsia="SimSun" w:hAnsi="Times New Roman" w:cs="Lucida Sans"/>
          <w:kern w:val="3"/>
          <w:sz w:val="24"/>
          <w:szCs w:val="24"/>
          <w:lang w:val="hr-HR" w:eastAsia="zh-CN" w:bidi="hi-IN"/>
        </w:rPr>
        <w:t>Kaštelanski Staklenici d.d.</w:t>
      </w:r>
      <w:r w:rsidRPr="0037077A">
        <w:rPr>
          <w:rFonts w:ascii="Times New Roman" w:eastAsia="SimSun" w:hAnsi="Times New Roman" w:cs="Times New Roman"/>
          <w:kern w:val="3"/>
          <w:sz w:val="24"/>
          <w:szCs w:val="24"/>
          <w:lang w:val="hr-HR" w:eastAsia="zh-CN" w:bidi="hi-IN"/>
        </w:rPr>
        <w:t>«</w:t>
      </w:r>
      <w:r w:rsidRPr="0037077A">
        <w:rPr>
          <w:rFonts w:ascii="Times New Roman" w:eastAsia="SimSun" w:hAnsi="Times New Roman" w:cs="Lucida Sans"/>
          <w:kern w:val="3"/>
          <w:sz w:val="24"/>
          <w:szCs w:val="24"/>
          <w:lang w:val="hr-HR" w:eastAsia="zh-CN" w:bidi="hi-IN"/>
        </w:rPr>
        <w:t xml:space="preserve"> u stečaju</w:t>
      </w:r>
    </w:p>
    <w:p w14:paraId="1A374BCF" w14:textId="77777777" w:rsidR="007E7EFB" w:rsidRDefault="007E7EFB" w:rsidP="007E7EFB">
      <w:pPr>
        <w:widowControl w:val="0"/>
        <w:suppressAutoHyphens/>
        <w:autoSpaceDN w:val="0"/>
        <w:spacing w:after="0" w:line="240" w:lineRule="auto"/>
        <w:ind w:left="4320" w:firstLine="720"/>
        <w:jc w:val="center"/>
        <w:textAlignment w:val="baseline"/>
        <w:rPr>
          <w:rFonts w:ascii="Times New Roman" w:eastAsia="SimSun" w:hAnsi="Times New Roman" w:cs="Lucida Sans"/>
          <w:b/>
          <w:bCs/>
          <w:kern w:val="3"/>
          <w:sz w:val="23"/>
          <w:szCs w:val="23"/>
          <w:lang w:val="hr-HR" w:eastAsia="zh-CN" w:bidi="hi-IN"/>
        </w:rPr>
      </w:pPr>
      <w:r>
        <w:rPr>
          <w:rFonts w:ascii="Times New Roman" w:eastAsia="SimSun" w:hAnsi="Times New Roman" w:cs="Lucida Sans"/>
          <w:b/>
          <w:bCs/>
          <w:kern w:val="3"/>
          <w:sz w:val="23"/>
          <w:szCs w:val="23"/>
          <w:lang w:val="hr-HR" w:eastAsia="zh-CN" w:bidi="hi-IN"/>
        </w:rPr>
        <w:t xml:space="preserve">            </w:t>
      </w:r>
    </w:p>
    <w:p w14:paraId="5663F44D" w14:textId="77777777" w:rsidR="007E7EFB" w:rsidRDefault="007E7EFB" w:rsidP="007E7EFB">
      <w:pPr>
        <w:widowControl w:val="0"/>
        <w:suppressAutoHyphens/>
        <w:autoSpaceDN w:val="0"/>
        <w:spacing w:after="0" w:line="240" w:lineRule="auto"/>
        <w:ind w:left="4320" w:firstLine="720"/>
        <w:jc w:val="center"/>
        <w:textAlignment w:val="baseline"/>
        <w:rPr>
          <w:rFonts w:ascii="Times New Roman" w:eastAsia="SimSun" w:hAnsi="Times New Roman" w:cs="Lucida Sans"/>
          <w:b/>
          <w:bCs/>
          <w:kern w:val="3"/>
          <w:sz w:val="23"/>
          <w:szCs w:val="23"/>
          <w:lang w:val="hr-HR" w:eastAsia="zh-CN" w:bidi="hi-IN"/>
        </w:rPr>
      </w:pPr>
      <w:r>
        <w:rPr>
          <w:rFonts w:ascii="Times New Roman" w:eastAsia="SimSun" w:hAnsi="Times New Roman" w:cs="Lucida Sans"/>
          <w:b/>
          <w:bCs/>
          <w:kern w:val="3"/>
          <w:sz w:val="23"/>
          <w:szCs w:val="23"/>
          <w:lang w:val="hr-HR" w:eastAsia="zh-CN" w:bidi="hi-IN"/>
        </w:rPr>
        <w:t xml:space="preserve">   </w:t>
      </w:r>
    </w:p>
    <w:p w14:paraId="53A01F57" w14:textId="77777777" w:rsidR="007E7EFB" w:rsidRPr="0037077A" w:rsidRDefault="007E7EFB" w:rsidP="007E7EFB">
      <w:pPr>
        <w:widowControl w:val="0"/>
        <w:suppressAutoHyphens/>
        <w:autoSpaceDN w:val="0"/>
        <w:spacing w:after="0" w:line="240" w:lineRule="auto"/>
        <w:ind w:left="4320" w:firstLine="720"/>
        <w:jc w:val="center"/>
        <w:textAlignment w:val="baseline"/>
        <w:rPr>
          <w:rFonts w:ascii="Times New Roman" w:eastAsia="SimSun" w:hAnsi="Times New Roman" w:cs="Lucida Sans"/>
          <w:b/>
          <w:bCs/>
          <w:kern w:val="3"/>
          <w:sz w:val="24"/>
          <w:szCs w:val="24"/>
          <w:lang w:val="hr-HR" w:eastAsia="zh-CN" w:bidi="hi-IN"/>
        </w:rPr>
      </w:pPr>
      <w:r>
        <w:rPr>
          <w:rFonts w:ascii="Times New Roman" w:eastAsia="SimSun" w:hAnsi="Times New Roman" w:cs="Lucida Sans"/>
          <w:b/>
          <w:bCs/>
          <w:kern w:val="3"/>
          <w:sz w:val="23"/>
          <w:szCs w:val="23"/>
          <w:lang w:val="hr-HR" w:eastAsia="zh-CN" w:bidi="hi-IN"/>
        </w:rPr>
        <w:t xml:space="preserve"> Na</w:t>
      </w:r>
      <w:r w:rsidRPr="0037077A">
        <w:rPr>
          <w:rFonts w:ascii="Times New Roman" w:eastAsia="SimSun" w:hAnsi="Times New Roman" w:cs="Lucida Sans"/>
          <w:b/>
          <w:bCs/>
          <w:kern w:val="3"/>
          <w:sz w:val="23"/>
          <w:szCs w:val="23"/>
          <w:lang w:val="hr-HR" w:eastAsia="zh-CN" w:bidi="hi-IN"/>
        </w:rPr>
        <w:t xml:space="preserve"> predmet:</w:t>
      </w:r>
      <w:r>
        <w:rPr>
          <w:rFonts w:ascii="Times New Roman" w:eastAsia="SimSun" w:hAnsi="Times New Roman" w:cs="Lucida Sans"/>
          <w:b/>
          <w:bCs/>
          <w:kern w:val="3"/>
          <w:sz w:val="24"/>
          <w:szCs w:val="24"/>
          <w:lang w:val="hr-HR" w:eastAsia="zh-CN" w:bidi="hi-IN"/>
        </w:rPr>
        <w:t xml:space="preserve"> </w:t>
      </w:r>
      <w:r>
        <w:rPr>
          <w:rFonts w:ascii="Times New Roman" w:eastAsia="SimSun" w:hAnsi="Times New Roman" w:cs="Lucida Sans"/>
          <w:kern w:val="3"/>
          <w:sz w:val="23"/>
          <w:szCs w:val="23"/>
          <w:lang w:val="hr-HR" w:eastAsia="zh-CN" w:bidi="hi-IN"/>
        </w:rPr>
        <w:t xml:space="preserve">Poslovni </w:t>
      </w:r>
      <w:r w:rsidRPr="0037077A">
        <w:rPr>
          <w:rFonts w:ascii="Times New Roman" w:eastAsia="SimSun" w:hAnsi="Times New Roman" w:cs="Lucida Sans"/>
          <w:kern w:val="3"/>
          <w:sz w:val="23"/>
          <w:szCs w:val="23"/>
          <w:lang w:val="hr-HR" w:eastAsia="zh-CN" w:bidi="hi-IN"/>
        </w:rPr>
        <w:t xml:space="preserve">broj: </w:t>
      </w:r>
      <w:r w:rsidRPr="0037077A">
        <w:rPr>
          <w:rFonts w:ascii="Times New Roman" w:eastAsia="SimSun" w:hAnsi="Times New Roman" w:cs="Lucida Sans"/>
          <w:b/>
          <w:bCs/>
          <w:kern w:val="3"/>
          <w:sz w:val="23"/>
          <w:szCs w:val="23"/>
          <w:lang w:val="hr-HR" w:eastAsia="zh-CN" w:bidi="hi-IN"/>
        </w:rPr>
        <w:t>St-19/2015</w:t>
      </w:r>
    </w:p>
    <w:p w14:paraId="40DF1FA0" w14:textId="77777777" w:rsidR="007E7EFB"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4ACD20DB" w14:textId="77777777" w:rsidR="007E7EFB"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3A724255" w14:textId="77777777" w:rsidR="007E7EFB"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61B41B52" w14:textId="77777777" w:rsidR="007E7EFB" w:rsidRPr="0037077A" w:rsidRDefault="007E7EFB" w:rsidP="007E7EFB">
      <w:pPr>
        <w:widowControl w:val="0"/>
        <w:suppressAutoHyphens/>
        <w:autoSpaceDN w:val="0"/>
        <w:spacing w:after="0" w:line="240" w:lineRule="auto"/>
        <w:textAlignment w:val="baseline"/>
        <w:rPr>
          <w:rFonts w:ascii="Times New Roman" w:eastAsia="SimSun" w:hAnsi="Times New Roman" w:cs="Lucida Sans"/>
          <w:kern w:val="3"/>
          <w:sz w:val="24"/>
          <w:szCs w:val="24"/>
          <w:lang w:val="hr-HR" w:eastAsia="zh-CN" w:bidi="hi-IN"/>
        </w:rPr>
      </w:pPr>
    </w:p>
    <w:p w14:paraId="55890AC1" w14:textId="77777777" w:rsidR="007E7EFB" w:rsidRPr="0037077A" w:rsidRDefault="007E7EFB" w:rsidP="007E7EFB">
      <w:pPr>
        <w:widowControl w:val="0"/>
        <w:suppressAutoHyphens/>
        <w:autoSpaceDN w:val="0"/>
        <w:spacing w:before="120" w:after="80" w:line="240" w:lineRule="auto"/>
        <w:ind w:left="720"/>
        <w:jc w:val="center"/>
        <w:textAlignment w:val="baseline"/>
        <w:rPr>
          <w:rFonts w:ascii="Times New Roman" w:eastAsia="SimSun" w:hAnsi="Times New Roman" w:cs="Lucida Sans"/>
          <w:b/>
          <w:bCs/>
          <w:kern w:val="3"/>
          <w:sz w:val="26"/>
          <w:szCs w:val="26"/>
          <w:lang w:val="hr-HR" w:eastAsia="zh-CN" w:bidi="hi-IN"/>
        </w:rPr>
      </w:pPr>
      <w:r w:rsidRPr="0037077A">
        <w:rPr>
          <w:rFonts w:ascii="Times New Roman" w:eastAsia="SimSun" w:hAnsi="Times New Roman" w:cs="Lucida Sans"/>
          <w:b/>
          <w:bCs/>
          <w:kern w:val="3"/>
          <w:sz w:val="26"/>
          <w:szCs w:val="26"/>
          <w:lang w:val="hr-HR" w:eastAsia="zh-CN" w:bidi="hi-IN"/>
        </w:rPr>
        <w:t>DOKAZI ZA POTREBE</w:t>
      </w:r>
      <w:r>
        <w:rPr>
          <w:rFonts w:ascii="Times New Roman" w:eastAsia="SimSun" w:hAnsi="Times New Roman" w:cs="Lucida Sans"/>
          <w:b/>
          <w:bCs/>
          <w:kern w:val="3"/>
          <w:sz w:val="26"/>
          <w:szCs w:val="26"/>
          <w:lang w:val="hr-HR" w:eastAsia="zh-CN" w:bidi="hi-IN"/>
        </w:rPr>
        <w:t xml:space="preserve"> NEPRISTRANOG</w:t>
      </w:r>
      <w:r w:rsidRPr="0037077A">
        <w:rPr>
          <w:rFonts w:ascii="Times New Roman" w:eastAsia="SimSun" w:hAnsi="Times New Roman" w:cs="Lucida Sans"/>
          <w:b/>
          <w:bCs/>
          <w:kern w:val="3"/>
          <w:sz w:val="26"/>
          <w:szCs w:val="26"/>
          <w:lang w:val="hr-HR" w:eastAsia="zh-CN" w:bidi="hi-IN"/>
        </w:rPr>
        <w:t xml:space="preserve"> SUDSKOG ISPITIVANJA</w:t>
      </w:r>
    </w:p>
    <w:p w14:paraId="056E7285" w14:textId="77777777" w:rsidR="007E7EFB" w:rsidRPr="0037077A" w:rsidRDefault="007E7EFB" w:rsidP="007E7EFB">
      <w:pPr>
        <w:widowControl w:val="0"/>
        <w:suppressAutoHyphens/>
        <w:autoSpaceDN w:val="0"/>
        <w:spacing w:before="120" w:after="80" w:line="240" w:lineRule="auto"/>
        <w:textAlignment w:val="baseline"/>
        <w:rPr>
          <w:rFonts w:ascii="Times New Roman" w:eastAsia="SimSun" w:hAnsi="Times New Roman" w:cs="Lucida Sans"/>
          <w:kern w:val="3"/>
          <w:lang w:val="hr-HR" w:eastAsia="zh-CN" w:bidi="hi-IN"/>
        </w:rPr>
      </w:pPr>
      <w:r w:rsidRPr="0037077A">
        <w:rPr>
          <w:rFonts w:ascii="Times New Roman" w:eastAsia="SimSun" w:hAnsi="Times New Roman" w:cs="Lucida Sans"/>
          <w:kern w:val="3"/>
          <w:lang w:val="hr-HR" w:eastAsia="zh-CN" w:bidi="hi-IN"/>
        </w:rPr>
        <w:t xml:space="preserve">Neposredno, primjeraka </w:t>
      </w:r>
      <w:r>
        <w:rPr>
          <w:rFonts w:ascii="Times New Roman" w:eastAsia="SimSun" w:hAnsi="Times New Roman" w:cs="Lucida Sans"/>
          <w:kern w:val="3"/>
          <w:lang w:val="hr-HR" w:eastAsia="zh-CN" w:bidi="hi-IN"/>
        </w:rPr>
        <w:t>1</w:t>
      </w:r>
      <w:r w:rsidRPr="0037077A">
        <w:rPr>
          <w:rFonts w:ascii="Times New Roman" w:eastAsia="SimSun" w:hAnsi="Times New Roman" w:cs="Lucida Sans"/>
          <w:kern w:val="3"/>
          <w:lang w:val="hr-HR" w:eastAsia="zh-CN" w:bidi="hi-IN"/>
        </w:rPr>
        <w:t xml:space="preserve">, priloga </w:t>
      </w:r>
      <w:r>
        <w:rPr>
          <w:rFonts w:ascii="Times New Roman" w:eastAsia="SimSun" w:hAnsi="Times New Roman" w:cs="Lucida Sans"/>
          <w:kern w:val="3"/>
          <w:lang w:val="hr-HR" w:eastAsia="zh-CN" w:bidi="hi-IN"/>
        </w:rPr>
        <w:t>5</w:t>
      </w:r>
    </w:p>
    <w:p w14:paraId="792C1B13" w14:textId="77777777" w:rsidR="007E7EFB"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p>
    <w:p w14:paraId="2D7C935D" w14:textId="77777777" w:rsidR="007E7EFB" w:rsidRDefault="007E7EFB" w:rsidP="007E7EFB">
      <w:pPr>
        <w:widowControl w:val="0"/>
        <w:suppressAutoHyphens/>
        <w:autoSpaceDN w:val="0"/>
        <w:spacing w:before="80" w:after="40" w:line="240" w:lineRule="auto"/>
        <w:ind w:right="57"/>
        <w:jc w:val="both"/>
        <w:textAlignment w:val="baseline"/>
        <w:rPr>
          <w:rFonts w:ascii="Times New Roman" w:eastAsia="SimSun" w:hAnsi="Times New Roman" w:cs="Lucida Sans"/>
          <w:kern w:val="3"/>
          <w:sz w:val="24"/>
          <w:szCs w:val="24"/>
          <w:lang w:val="hr-HR" w:eastAsia="zh-CN" w:bidi="hi-IN"/>
        </w:rPr>
      </w:pPr>
    </w:p>
    <w:p w14:paraId="21B0101C" w14:textId="77777777" w:rsidR="007E7EFB" w:rsidRDefault="007E7EFB" w:rsidP="00CF3B97">
      <w:pPr>
        <w:widowControl w:val="0"/>
        <w:suppressAutoHyphens/>
        <w:autoSpaceDN w:val="0"/>
        <w:spacing w:before="80" w:after="40" w:line="240" w:lineRule="auto"/>
        <w:ind w:right="57"/>
        <w:jc w:val="both"/>
        <w:textAlignment w:val="baseline"/>
        <w:rPr>
          <w:rFonts w:ascii="Times New Roman" w:eastAsia="SimSun" w:hAnsi="Times New Roman" w:cs="Lucida Sans"/>
          <w:b/>
          <w:bCs/>
          <w:kern w:val="3"/>
          <w:sz w:val="24"/>
          <w:szCs w:val="24"/>
          <w:lang w:val="hr-HR" w:eastAsia="zh-CN" w:bidi="hi-IN"/>
        </w:rPr>
      </w:pPr>
      <w:r w:rsidRPr="00DA65B7">
        <w:rPr>
          <w:rFonts w:ascii="Times New Roman" w:eastAsia="SimSun" w:hAnsi="Times New Roman" w:cs="Lucida Sans"/>
          <w:kern w:val="3"/>
          <w:sz w:val="24"/>
          <w:szCs w:val="24"/>
          <w:lang w:val="hr-HR" w:eastAsia="zh-CN" w:bidi="hi-IN"/>
        </w:rPr>
        <w:t>I</w:t>
      </w:r>
      <w:r w:rsidRPr="00DA65B7">
        <w:rPr>
          <w:rFonts w:ascii="Times New Roman" w:eastAsia="SimSun" w:hAnsi="Times New Roman" w:cs="Lucida Sans"/>
          <w:kern w:val="3"/>
          <w:sz w:val="24"/>
          <w:szCs w:val="24"/>
          <w:lang w:val="hr-HR" w:eastAsia="zh-CN" w:bidi="hi-IN"/>
        </w:rPr>
        <w:tab/>
      </w:r>
      <w:r w:rsidRPr="00A65EA1">
        <w:rPr>
          <w:rFonts w:ascii="Times New Roman" w:eastAsia="SimSun" w:hAnsi="Times New Roman" w:cs="Lucida Sans"/>
          <w:kern w:val="3"/>
          <w:sz w:val="24"/>
          <w:szCs w:val="24"/>
          <w:u w:val="single"/>
          <w:lang w:val="hr-HR" w:eastAsia="zh-CN" w:bidi="hi-IN"/>
        </w:rPr>
        <w:t>Povodom netransparentnog raspolaganja</w:t>
      </w:r>
      <w:r w:rsidRPr="0037077A">
        <w:rPr>
          <w:rFonts w:ascii="Times New Roman" w:eastAsia="SimSun" w:hAnsi="Times New Roman" w:cs="Lucida Sans"/>
          <w:kern w:val="3"/>
          <w:sz w:val="24"/>
          <w:szCs w:val="24"/>
          <w:u w:val="single"/>
          <w:lang w:val="hr-HR" w:eastAsia="zh-CN" w:bidi="hi-IN"/>
        </w:rPr>
        <w:t xml:space="preserve"> žalbama</w:t>
      </w:r>
      <w:r w:rsidRPr="0037077A">
        <w:rPr>
          <w:rFonts w:ascii="Times New Roman" w:eastAsia="SimSun" w:hAnsi="Times New Roman" w:cs="Lucida Sans"/>
          <w:kern w:val="3"/>
          <w:sz w:val="24"/>
          <w:szCs w:val="24"/>
          <w:lang w:val="hr-HR" w:eastAsia="zh-CN" w:bidi="hi-IN"/>
        </w:rPr>
        <w:t xml:space="preserve"> oštećenih</w:t>
      </w:r>
      <w:r>
        <w:rPr>
          <w:rFonts w:ascii="Times New Roman" w:eastAsia="SimSun" w:hAnsi="Times New Roman" w:cs="Lucida Sans"/>
          <w:kern w:val="3"/>
          <w:sz w:val="24"/>
          <w:szCs w:val="24"/>
          <w:lang w:val="hr-HR" w:eastAsia="zh-CN" w:bidi="hi-IN"/>
        </w:rPr>
        <w:t xml:space="preserve"> </w:t>
      </w:r>
      <w:r w:rsidRPr="0037077A">
        <w:rPr>
          <w:rFonts w:ascii="Times New Roman" w:eastAsia="SimSun" w:hAnsi="Times New Roman" w:cs="Lucida Sans"/>
          <w:kern w:val="3"/>
          <w:sz w:val="24"/>
          <w:szCs w:val="24"/>
          <w:lang w:val="hr-HR" w:eastAsia="zh-CN" w:bidi="hi-IN"/>
        </w:rPr>
        <w:t xml:space="preserve">dioničara </w:t>
      </w:r>
      <w:r>
        <w:rPr>
          <w:rFonts w:ascii="Times New Roman" w:eastAsia="SimSun" w:hAnsi="Times New Roman" w:cs="Lucida Sans"/>
          <w:kern w:val="3"/>
          <w:sz w:val="24"/>
          <w:szCs w:val="24"/>
          <w:lang w:val="hr-HR" w:eastAsia="zh-CN" w:bidi="hi-IN"/>
        </w:rPr>
        <w:t xml:space="preserve">stečajnog </w:t>
      </w:r>
      <w:r w:rsidRPr="00443C85">
        <w:rPr>
          <w:rFonts w:ascii="Times New Roman" w:eastAsia="SimSun" w:hAnsi="Times New Roman" w:cs="Lucida Sans"/>
          <w:kern w:val="3"/>
          <w:sz w:val="24"/>
          <w:szCs w:val="24"/>
          <w:lang w:val="hr-HR" w:eastAsia="zh-CN" w:bidi="hi-IN"/>
        </w:rPr>
        <w:t>d</w:t>
      </w:r>
      <w:r w:rsidRPr="0037077A">
        <w:rPr>
          <w:rFonts w:ascii="Times New Roman" w:eastAsia="SimSun" w:hAnsi="Times New Roman" w:cs="Lucida Sans"/>
          <w:kern w:val="3"/>
          <w:sz w:val="24"/>
          <w:szCs w:val="24"/>
          <w:lang w:val="hr-HR" w:eastAsia="zh-CN" w:bidi="hi-IN"/>
        </w:rPr>
        <w:t xml:space="preserve">užnika </w:t>
      </w:r>
      <w:r w:rsidRPr="00443C85">
        <w:rPr>
          <w:rFonts w:ascii="Times New Roman" w:eastAsia="SimSun" w:hAnsi="Times New Roman" w:cs="Lucida Sans"/>
          <w:kern w:val="3"/>
          <w:sz w:val="24"/>
          <w:szCs w:val="24"/>
          <w:lang w:val="hr-HR" w:eastAsia="zh-CN" w:bidi="hi-IN"/>
        </w:rPr>
        <w:t xml:space="preserve">„KAŠTELANSKI STAKLENICI D.D“ u stečaju (dalje u tekstu: Dužnik) na </w:t>
      </w:r>
      <w:r w:rsidRPr="0037077A">
        <w:rPr>
          <w:rFonts w:ascii="Times New Roman" w:eastAsia="SimSun" w:hAnsi="Times New Roman" w:cs="Lucida Sans"/>
          <w:kern w:val="3"/>
          <w:sz w:val="24"/>
          <w:szCs w:val="24"/>
          <w:lang w:val="hr-HR" w:eastAsia="zh-CN" w:bidi="hi-IN"/>
        </w:rPr>
        <w:t>sudu</w:t>
      </w:r>
      <w:r>
        <w:rPr>
          <w:rFonts w:ascii="Times New Roman" w:eastAsia="SimSun" w:hAnsi="Times New Roman" w:cs="Lucida Sans"/>
          <w:kern w:val="3"/>
          <w:sz w:val="24"/>
          <w:szCs w:val="24"/>
          <w:lang w:val="hr-HR" w:eastAsia="zh-CN" w:bidi="hi-IN"/>
        </w:rPr>
        <w:t xml:space="preserve"> 1. stupnja</w:t>
      </w:r>
      <w:r w:rsidRPr="00443C85">
        <w:rPr>
          <w:rFonts w:ascii="Times New Roman" w:eastAsia="SimSun" w:hAnsi="Times New Roman" w:cs="Lucida Sans"/>
          <w:kern w:val="3"/>
          <w:sz w:val="24"/>
          <w:szCs w:val="24"/>
          <w:lang w:val="hr-HR" w:eastAsia="zh-CN" w:bidi="hi-IN"/>
        </w:rPr>
        <w:t xml:space="preserve">, koje je bitno ispod standarda </w:t>
      </w:r>
      <w:r>
        <w:rPr>
          <w:rFonts w:ascii="Times New Roman" w:eastAsia="SimSun" w:hAnsi="Times New Roman" w:cs="Lucida Sans"/>
          <w:kern w:val="3"/>
          <w:sz w:val="24"/>
          <w:szCs w:val="24"/>
          <w:lang w:val="hr-HR" w:eastAsia="zh-CN" w:bidi="hi-IN"/>
        </w:rPr>
        <w:t xml:space="preserve">zajamčenog </w:t>
      </w:r>
      <w:r w:rsidRPr="00443C85">
        <w:rPr>
          <w:rFonts w:ascii="Times New Roman" w:eastAsia="SimSun" w:hAnsi="Times New Roman" w:cs="Lucida Sans"/>
          <w:kern w:val="3"/>
          <w:sz w:val="24"/>
          <w:szCs w:val="24"/>
          <w:lang w:val="hr-HR" w:eastAsia="zh-CN" w:bidi="hi-IN"/>
        </w:rPr>
        <w:t xml:space="preserve">građanima </w:t>
      </w:r>
      <w:r>
        <w:rPr>
          <w:rFonts w:ascii="Times New Roman" w:eastAsia="SimSun" w:hAnsi="Times New Roman" w:cs="Lucida Sans"/>
          <w:kern w:val="3"/>
          <w:sz w:val="24"/>
          <w:szCs w:val="24"/>
          <w:lang w:val="hr-HR" w:eastAsia="zh-CN" w:bidi="hi-IN"/>
        </w:rPr>
        <w:t xml:space="preserve">putem službenih stranica </w:t>
      </w:r>
      <w:r w:rsidRPr="00443C85">
        <w:rPr>
          <w:rFonts w:ascii="Times New Roman" w:eastAsia="SimSun" w:hAnsi="Times New Roman" w:cs="Lucida Sans"/>
          <w:kern w:val="3"/>
          <w:sz w:val="24"/>
          <w:szCs w:val="24"/>
          <w:lang w:val="hr-HR" w:eastAsia="zh-CN" w:bidi="hi-IN"/>
        </w:rPr>
        <w:t>Ministarstv</w:t>
      </w:r>
      <w:r>
        <w:rPr>
          <w:rFonts w:ascii="Times New Roman" w:eastAsia="SimSun" w:hAnsi="Times New Roman" w:cs="Lucida Sans"/>
          <w:kern w:val="3"/>
          <w:sz w:val="24"/>
          <w:szCs w:val="24"/>
          <w:lang w:val="hr-HR" w:eastAsia="zh-CN" w:bidi="hi-IN"/>
        </w:rPr>
        <w:t>a</w:t>
      </w:r>
      <w:r w:rsidRPr="00443C85">
        <w:rPr>
          <w:rFonts w:ascii="Times New Roman" w:eastAsia="SimSun" w:hAnsi="Times New Roman" w:cs="Lucida Sans"/>
          <w:kern w:val="3"/>
          <w:sz w:val="24"/>
          <w:szCs w:val="24"/>
          <w:lang w:val="hr-HR" w:eastAsia="zh-CN" w:bidi="hi-IN"/>
        </w:rPr>
        <w:t xml:space="preserve"> pravosuđ</w:t>
      </w:r>
      <w:r>
        <w:rPr>
          <w:rFonts w:ascii="Times New Roman" w:eastAsia="SimSun" w:hAnsi="Times New Roman" w:cs="Lucida Sans"/>
          <w:kern w:val="3"/>
          <w:sz w:val="24"/>
          <w:szCs w:val="24"/>
          <w:lang w:val="hr-HR" w:eastAsia="zh-CN" w:bidi="hi-IN"/>
        </w:rPr>
        <w:t>a</w:t>
      </w:r>
      <w:r w:rsidRPr="00443C85">
        <w:rPr>
          <w:rFonts w:ascii="Times New Roman" w:eastAsia="SimSun" w:hAnsi="Times New Roman" w:cs="Lucida Sans"/>
          <w:kern w:val="3"/>
          <w:sz w:val="24"/>
          <w:szCs w:val="24"/>
          <w:lang w:val="hr-HR" w:eastAsia="zh-CN" w:bidi="hi-IN"/>
        </w:rPr>
        <w:t xml:space="preserve"> i uprave, </w:t>
      </w:r>
      <w:r w:rsidRPr="00A65EA1">
        <w:rPr>
          <w:rFonts w:ascii="Times New Roman" w:eastAsia="SimSun" w:hAnsi="Times New Roman" w:cs="Lucida Sans"/>
          <w:kern w:val="3"/>
          <w:sz w:val="24"/>
          <w:szCs w:val="24"/>
          <w:u w:val="single"/>
          <w:lang w:val="hr-HR" w:eastAsia="zh-CN" w:bidi="hi-IN"/>
        </w:rPr>
        <w:t>dioničari i temeljni osnivački Dužnika iz obitelji Teskera</w:t>
      </w:r>
      <w:r w:rsidRPr="00443C85">
        <w:rPr>
          <w:rFonts w:ascii="Times New Roman" w:eastAsia="SimSun" w:hAnsi="Times New Roman" w:cs="Lucida Sans"/>
          <w:kern w:val="3"/>
          <w:sz w:val="24"/>
          <w:szCs w:val="24"/>
          <w:lang w:val="hr-HR" w:eastAsia="zh-CN" w:bidi="hi-IN"/>
        </w:rPr>
        <w:t xml:space="preserve"> </w:t>
      </w:r>
      <w:r w:rsidRPr="00A65EA1">
        <w:rPr>
          <w:rFonts w:ascii="Times New Roman" w:eastAsia="SimSun" w:hAnsi="Times New Roman" w:cs="Lucida Sans"/>
          <w:kern w:val="3"/>
          <w:sz w:val="24"/>
          <w:szCs w:val="24"/>
          <w:u w:val="single"/>
          <w:lang w:val="hr-HR" w:eastAsia="zh-CN" w:bidi="hi-IN"/>
        </w:rPr>
        <w:t>prinuđeni su nađene dokaze</w:t>
      </w:r>
      <w:r w:rsidRPr="00443C85">
        <w:rPr>
          <w:rFonts w:ascii="Times New Roman" w:eastAsia="SimSun" w:hAnsi="Times New Roman" w:cs="Lucida Sans"/>
          <w:kern w:val="3"/>
          <w:sz w:val="24"/>
          <w:szCs w:val="24"/>
          <w:lang w:val="hr-HR" w:eastAsia="zh-CN" w:bidi="hi-IN"/>
        </w:rPr>
        <w:t xml:space="preserve"> o vlasništvu Dužnika nad imovinom vrijednosti više desetaka milijuna kuna (i nakon isplate svih tražbina oba isplatna reda) </w:t>
      </w:r>
      <w:r w:rsidRPr="0037077A">
        <w:rPr>
          <w:rFonts w:ascii="Times New Roman" w:eastAsia="SimSun" w:hAnsi="Times New Roman" w:cs="Lucida Sans"/>
          <w:kern w:val="3"/>
          <w:sz w:val="24"/>
          <w:szCs w:val="24"/>
          <w:lang w:val="hr-HR" w:eastAsia="zh-CN" w:bidi="hi-IN"/>
        </w:rPr>
        <w:t>dostaviti izravno višem sudu</w:t>
      </w:r>
      <w:r w:rsidRPr="000D1632">
        <w:rPr>
          <w:rFonts w:ascii="Times New Roman" w:eastAsia="SimSun" w:hAnsi="Times New Roman" w:cs="Lucida Sans"/>
          <w:kern w:val="3"/>
          <w:sz w:val="24"/>
          <w:szCs w:val="24"/>
          <w:lang w:val="hr-HR" w:eastAsia="zh-CN" w:bidi="hi-IN"/>
        </w:rPr>
        <w:t>.</w:t>
      </w:r>
      <w:r>
        <w:rPr>
          <w:rFonts w:ascii="Times New Roman" w:eastAsia="SimSun" w:hAnsi="Times New Roman" w:cs="Lucida Sans"/>
          <w:kern w:val="3"/>
          <w:sz w:val="24"/>
          <w:szCs w:val="24"/>
          <w:lang w:val="hr-HR" w:eastAsia="zh-CN" w:bidi="hi-IN"/>
        </w:rPr>
        <w:t xml:space="preserve">  </w:t>
      </w:r>
      <w:r w:rsidRPr="00443C85">
        <w:rPr>
          <w:rFonts w:ascii="Times New Roman" w:eastAsia="SimSun" w:hAnsi="Times New Roman" w:cs="Lucida Sans"/>
          <w:kern w:val="3"/>
          <w:sz w:val="24"/>
          <w:szCs w:val="24"/>
          <w:lang w:val="hr-HR" w:eastAsia="zh-CN" w:bidi="hi-IN"/>
        </w:rPr>
        <w:t xml:space="preserve">Objektivno mišljenje malih dioničara </w:t>
      </w:r>
      <w:r>
        <w:rPr>
          <w:rFonts w:ascii="Times New Roman" w:eastAsia="SimSun" w:hAnsi="Times New Roman" w:cs="Lucida Sans"/>
          <w:kern w:val="3"/>
          <w:sz w:val="24"/>
          <w:szCs w:val="24"/>
          <w:lang w:val="hr-HR" w:eastAsia="zh-CN" w:bidi="hi-IN"/>
        </w:rPr>
        <w:t>D</w:t>
      </w:r>
      <w:r w:rsidRPr="00443C85">
        <w:rPr>
          <w:rFonts w:ascii="Times New Roman" w:eastAsia="SimSun" w:hAnsi="Times New Roman" w:cs="Lucida Sans"/>
          <w:kern w:val="3"/>
          <w:sz w:val="24"/>
          <w:szCs w:val="24"/>
          <w:lang w:val="hr-HR" w:eastAsia="zh-CN" w:bidi="hi-IN"/>
        </w:rPr>
        <w:t xml:space="preserve">užnika je da se </w:t>
      </w:r>
      <w:r w:rsidRPr="00443C85">
        <w:rPr>
          <w:rFonts w:ascii="Times New Roman" w:eastAsia="SimSun" w:hAnsi="Times New Roman" w:cs="Lucida Sans"/>
          <w:b/>
          <w:bCs/>
          <w:kern w:val="3"/>
          <w:sz w:val="24"/>
          <w:szCs w:val="24"/>
          <w:lang w:val="hr-HR" w:eastAsia="zh-CN" w:bidi="hi-IN"/>
        </w:rPr>
        <w:t>zbog vlasništva nad ovako vrijednom imovinom</w:t>
      </w:r>
      <w:r w:rsidRPr="00443C85">
        <w:rPr>
          <w:rFonts w:ascii="Times New Roman" w:eastAsia="SimSun" w:hAnsi="Times New Roman" w:cs="Lucida Sans"/>
          <w:kern w:val="3"/>
          <w:sz w:val="24"/>
          <w:szCs w:val="24"/>
          <w:lang w:val="hr-HR" w:eastAsia="zh-CN" w:bidi="hi-IN"/>
        </w:rPr>
        <w:t xml:space="preserve"> ovaj </w:t>
      </w:r>
      <w:r w:rsidRPr="00443C85">
        <w:rPr>
          <w:rFonts w:ascii="Times New Roman" w:eastAsia="SimSun" w:hAnsi="Times New Roman" w:cs="Lucida Sans"/>
          <w:b/>
          <w:bCs/>
          <w:kern w:val="3"/>
          <w:sz w:val="24"/>
          <w:szCs w:val="24"/>
          <w:lang w:val="hr-HR" w:eastAsia="zh-CN" w:bidi="hi-IN"/>
        </w:rPr>
        <w:t>poduzetnik u 80%-tnom vlasništvu</w:t>
      </w:r>
      <w:r w:rsidRPr="00443C85">
        <w:rPr>
          <w:rFonts w:ascii="Times New Roman" w:eastAsia="SimSun" w:hAnsi="Times New Roman" w:cs="Lucida Sans"/>
          <w:kern w:val="3"/>
          <w:sz w:val="24"/>
          <w:szCs w:val="24"/>
          <w:lang w:val="hr-HR" w:eastAsia="zh-CN" w:bidi="hi-IN"/>
        </w:rPr>
        <w:t xml:space="preserve"> Republike Hrvatske, od vitalnog, danas i strateškog značaja građanima Hrvatske, </w:t>
      </w:r>
      <w:r w:rsidRPr="00443C85">
        <w:rPr>
          <w:rFonts w:ascii="Times New Roman" w:eastAsia="SimSun" w:hAnsi="Times New Roman" w:cs="Lucida Sans"/>
          <w:b/>
          <w:bCs/>
          <w:kern w:val="3"/>
          <w:sz w:val="24"/>
          <w:szCs w:val="24"/>
          <w:lang w:val="hr-HR" w:eastAsia="zh-CN" w:bidi="hi-IN"/>
        </w:rPr>
        <w:t>ne može brisati iz sudskog registra nijednim zakonom niti drugim pravnim aktom.</w:t>
      </w:r>
      <w:r>
        <w:rPr>
          <w:rFonts w:ascii="Times New Roman" w:eastAsia="SimSun" w:hAnsi="Times New Roman" w:cs="Lucida Sans"/>
          <w:b/>
          <w:bCs/>
          <w:kern w:val="3"/>
          <w:sz w:val="24"/>
          <w:szCs w:val="24"/>
          <w:lang w:val="hr-HR" w:eastAsia="zh-CN" w:bidi="hi-IN"/>
        </w:rPr>
        <w:t xml:space="preserve"> </w:t>
      </w:r>
    </w:p>
    <w:p w14:paraId="51A10F7C" w14:textId="1F2E29F5" w:rsidR="007E7EFB"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b/>
          <w:bCs/>
          <w:kern w:val="3"/>
          <w:sz w:val="24"/>
          <w:szCs w:val="24"/>
          <w:lang w:val="hr-HR" w:eastAsia="zh-CN" w:bidi="hi-IN"/>
        </w:rPr>
      </w:pPr>
      <w:r>
        <w:rPr>
          <w:rFonts w:ascii="Times New Roman" w:eastAsia="SimSun" w:hAnsi="Times New Roman" w:cs="Lucida Sans"/>
          <w:b/>
          <w:bCs/>
          <w:kern w:val="3"/>
          <w:sz w:val="24"/>
          <w:szCs w:val="24"/>
          <w:lang w:val="hr-HR" w:eastAsia="zh-CN" w:bidi="hi-IN"/>
        </w:rPr>
        <w:t xml:space="preserve"> </w:t>
      </w:r>
    </w:p>
    <w:p w14:paraId="490C674E" w14:textId="77777777" w:rsidR="007E7EFB" w:rsidRPr="007E7EFB"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b/>
          <w:bCs/>
          <w:kern w:val="3"/>
          <w:sz w:val="24"/>
          <w:szCs w:val="24"/>
          <w:lang w:val="hr-HR" w:eastAsia="zh-CN" w:bidi="hi-IN"/>
        </w:rPr>
      </w:pPr>
    </w:p>
    <w:p w14:paraId="2ADBE556" w14:textId="77777777" w:rsidR="007E7EFB"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r>
        <w:rPr>
          <w:rFonts w:ascii="Times New Roman" w:eastAsia="SimSun" w:hAnsi="Times New Roman" w:cs="Lucida Sans"/>
          <w:kern w:val="3"/>
          <w:sz w:val="24"/>
          <w:szCs w:val="24"/>
          <w:lang w:val="hr-HR" w:eastAsia="zh-CN" w:bidi="hi-IN"/>
        </w:rPr>
        <w:t>II</w:t>
      </w:r>
      <w:r>
        <w:rPr>
          <w:rFonts w:ascii="Times New Roman" w:eastAsia="SimSun" w:hAnsi="Times New Roman" w:cs="Lucida Sans"/>
          <w:kern w:val="3"/>
          <w:sz w:val="24"/>
          <w:szCs w:val="24"/>
          <w:lang w:val="hr-HR" w:eastAsia="zh-CN" w:bidi="hi-IN"/>
        </w:rPr>
        <w:tab/>
      </w:r>
      <w:r w:rsidRPr="0037077A">
        <w:rPr>
          <w:rFonts w:ascii="Times New Roman" w:eastAsia="SimSun" w:hAnsi="Times New Roman" w:cs="Lucida Sans"/>
          <w:kern w:val="3"/>
          <w:sz w:val="24"/>
          <w:szCs w:val="24"/>
          <w:lang w:val="hr-HR" w:eastAsia="zh-CN" w:bidi="hi-IN"/>
        </w:rPr>
        <w:t xml:space="preserve">Sukladno navodu iz točke V. žalbe </w:t>
      </w:r>
      <w:r w:rsidRPr="00443C85">
        <w:rPr>
          <w:rFonts w:ascii="Times New Roman" w:eastAsia="SimSun" w:hAnsi="Times New Roman" w:cs="Lucida Sans"/>
          <w:kern w:val="3"/>
          <w:sz w:val="24"/>
          <w:szCs w:val="24"/>
          <w:lang w:val="hr-HR" w:eastAsia="zh-CN" w:bidi="hi-IN"/>
        </w:rPr>
        <w:t xml:space="preserve">osnivača i dioničara Dužnika </w:t>
      </w:r>
      <w:r w:rsidRPr="0037077A">
        <w:rPr>
          <w:rFonts w:ascii="Times New Roman" w:eastAsia="SimSun" w:hAnsi="Times New Roman" w:cs="Lucida Sans"/>
          <w:kern w:val="3"/>
          <w:sz w:val="24"/>
          <w:szCs w:val="24"/>
          <w:lang w:val="hr-HR" w:eastAsia="zh-CN" w:bidi="hi-IN"/>
        </w:rPr>
        <w:t>protiv rješenja prvostupanjskog suda TS u Splitu poslovni broj: 1. St-19/2015-1011</w:t>
      </w:r>
      <w:r>
        <w:rPr>
          <w:rFonts w:ascii="Times New Roman" w:eastAsia="SimSun" w:hAnsi="Times New Roman" w:cs="Lucida Sans"/>
          <w:kern w:val="3"/>
          <w:sz w:val="24"/>
          <w:szCs w:val="24"/>
          <w:lang w:val="hr-HR" w:eastAsia="zh-CN" w:bidi="hi-IN"/>
        </w:rPr>
        <w:t xml:space="preserve">, </w:t>
      </w:r>
      <w:r>
        <w:rPr>
          <w:rFonts w:ascii="Times New Roman" w:eastAsia="SimSun" w:hAnsi="Times New Roman" w:cs="Lucida Sans"/>
          <w:b/>
          <w:bCs/>
          <w:kern w:val="3"/>
          <w:sz w:val="24"/>
          <w:szCs w:val="24"/>
          <w:lang w:val="hr-HR" w:eastAsia="zh-CN" w:bidi="hi-IN"/>
        </w:rPr>
        <w:t xml:space="preserve">Visokom trgovačkom sudu </w:t>
      </w:r>
      <w:r w:rsidRPr="000D1632">
        <w:rPr>
          <w:rFonts w:ascii="Times New Roman" w:eastAsia="SimSun" w:hAnsi="Times New Roman" w:cs="Lucida Sans"/>
          <w:kern w:val="3"/>
          <w:sz w:val="24"/>
          <w:szCs w:val="24"/>
          <w:lang w:val="hr-HR" w:eastAsia="zh-CN" w:bidi="hi-IN"/>
        </w:rPr>
        <w:t>RH dostavljaju se dokazi</w:t>
      </w:r>
      <w:r>
        <w:rPr>
          <w:rFonts w:ascii="Times New Roman" w:eastAsia="SimSun" w:hAnsi="Times New Roman" w:cs="Lucida Sans"/>
          <w:b/>
          <w:bCs/>
          <w:kern w:val="3"/>
          <w:sz w:val="24"/>
          <w:szCs w:val="24"/>
          <w:lang w:val="hr-HR" w:eastAsia="zh-CN" w:bidi="hi-IN"/>
        </w:rPr>
        <w:t xml:space="preserve"> </w:t>
      </w:r>
      <w:r w:rsidRPr="0037077A">
        <w:rPr>
          <w:rFonts w:ascii="Times New Roman" w:eastAsia="SimSun" w:hAnsi="Times New Roman" w:cs="Lucida Sans"/>
          <w:kern w:val="3"/>
          <w:sz w:val="24"/>
          <w:szCs w:val="24"/>
          <w:lang w:val="hr-HR" w:eastAsia="zh-CN" w:bidi="hi-IN"/>
        </w:rPr>
        <w:t xml:space="preserve">o postojanju vrijedne imovine u stvarnom vlasništvu Dužnika </w:t>
      </w:r>
      <w:r>
        <w:rPr>
          <w:rFonts w:ascii="Times New Roman" w:eastAsia="SimSun" w:hAnsi="Times New Roman" w:cs="Lucida Sans"/>
          <w:kern w:val="3"/>
          <w:sz w:val="24"/>
          <w:szCs w:val="24"/>
          <w:lang w:val="hr-HR" w:eastAsia="zh-CN" w:bidi="hi-IN"/>
        </w:rPr>
        <w:t xml:space="preserve">u kojem na današnji dan: </w:t>
      </w:r>
    </w:p>
    <w:p w14:paraId="50F9CD30" w14:textId="77777777" w:rsidR="007E7EFB" w:rsidRPr="0037077A"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p>
    <w:p w14:paraId="1A418614" w14:textId="77777777" w:rsidR="007E7EFB" w:rsidRPr="0037077A" w:rsidRDefault="007E7EFB" w:rsidP="007E7EFB">
      <w:pPr>
        <w:widowControl w:val="0"/>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r w:rsidRPr="0037077A">
        <w:rPr>
          <w:rFonts w:ascii="Times New Roman" w:eastAsia="SimSun" w:hAnsi="Times New Roman" w:cs="Lucida Sans"/>
          <w:kern w:val="3"/>
          <w:sz w:val="24"/>
          <w:szCs w:val="24"/>
          <w:lang w:val="hr-HR" w:eastAsia="zh-CN" w:bidi="hi-IN"/>
        </w:rPr>
        <w:t xml:space="preserve">-  </w:t>
      </w:r>
      <w:r w:rsidRPr="0037077A">
        <w:rPr>
          <w:rFonts w:ascii="Times New Roman" w:eastAsia="SimSun" w:hAnsi="Times New Roman" w:cs="Lucida Sans"/>
          <w:b/>
          <w:bCs/>
          <w:kern w:val="3"/>
          <w:sz w:val="24"/>
          <w:szCs w:val="24"/>
          <w:lang w:val="hr-HR" w:eastAsia="zh-CN" w:bidi="hi-IN"/>
        </w:rPr>
        <w:t xml:space="preserve">Republika Hrvatska </w:t>
      </w:r>
      <w:r w:rsidRPr="0037077A">
        <w:rPr>
          <w:rFonts w:ascii="Times New Roman" w:eastAsia="SimSun" w:hAnsi="Times New Roman" w:cs="Lucida Sans"/>
          <w:kern w:val="3"/>
          <w:sz w:val="24"/>
          <w:szCs w:val="24"/>
          <w:lang w:val="hr-HR" w:eastAsia="zh-CN" w:bidi="hi-IN"/>
        </w:rPr>
        <w:t xml:space="preserve">drži 88.734 dionica ukupne nominalne vrijednosti 221.835.000,00 kn </w:t>
      </w:r>
    </w:p>
    <w:p w14:paraId="5EC1665C" w14:textId="77777777" w:rsidR="007E7EFB" w:rsidRPr="0037077A" w:rsidRDefault="007E7EFB" w:rsidP="007E7EFB">
      <w:pPr>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r w:rsidRPr="0037077A">
        <w:rPr>
          <w:rFonts w:ascii="Times New Roman" w:eastAsia="SimSun" w:hAnsi="Times New Roman" w:cs="Lucida Sans"/>
          <w:kern w:val="3"/>
          <w:sz w:val="24"/>
          <w:szCs w:val="24"/>
          <w:lang w:val="hr-HR" w:eastAsia="zh-CN" w:bidi="hi-IN"/>
        </w:rPr>
        <w:t xml:space="preserve">-  </w:t>
      </w:r>
      <w:r w:rsidRPr="00AB10B4">
        <w:rPr>
          <w:rFonts w:ascii="Times New Roman" w:eastAsia="SimSun" w:hAnsi="Times New Roman" w:cs="Lucida Sans"/>
          <w:kern w:val="3"/>
          <w:sz w:val="24"/>
          <w:szCs w:val="24"/>
          <w:lang w:val="hr-HR" w:eastAsia="zh-CN" w:bidi="hi-IN"/>
        </w:rPr>
        <w:t xml:space="preserve">HZMO </w:t>
      </w:r>
      <w:r w:rsidRPr="0037077A">
        <w:rPr>
          <w:rFonts w:ascii="Times New Roman" w:eastAsia="SimSun" w:hAnsi="Times New Roman" w:cs="Lucida Sans"/>
          <w:kern w:val="3"/>
          <w:sz w:val="24"/>
          <w:szCs w:val="24"/>
          <w:lang w:val="hr-HR" w:eastAsia="zh-CN" w:bidi="hi-IN"/>
        </w:rPr>
        <w:t>drži 3.235 dionica nominalne vrijednosti 8.087.500,00 kn</w:t>
      </w:r>
    </w:p>
    <w:p w14:paraId="5F7E0E84" w14:textId="1C0DD81A" w:rsidR="007E7EFB" w:rsidRDefault="007E7EFB" w:rsidP="007E7EFB">
      <w:pPr>
        <w:suppressAutoHyphens/>
        <w:autoSpaceDN w:val="0"/>
        <w:spacing w:before="80" w:after="40" w:line="240" w:lineRule="auto"/>
        <w:ind w:left="57" w:right="57"/>
        <w:jc w:val="both"/>
        <w:textAlignment w:val="baseline"/>
        <w:rPr>
          <w:rFonts w:ascii="Times New Roman" w:eastAsia="SimSun" w:hAnsi="Times New Roman" w:cs="Lucida Sans"/>
          <w:kern w:val="3"/>
          <w:sz w:val="24"/>
          <w:szCs w:val="24"/>
          <w:lang w:val="hr-HR" w:eastAsia="zh-CN" w:bidi="hi-IN"/>
        </w:rPr>
      </w:pPr>
      <w:r w:rsidRPr="0037077A">
        <w:rPr>
          <w:rFonts w:ascii="Times New Roman" w:eastAsia="SimSun" w:hAnsi="Times New Roman" w:cs="Lucida Sans"/>
          <w:kern w:val="3"/>
          <w:sz w:val="24"/>
          <w:szCs w:val="24"/>
          <w:lang w:val="hr-HR" w:eastAsia="zh-CN" w:bidi="hi-IN"/>
        </w:rPr>
        <w:t xml:space="preserve">- </w:t>
      </w:r>
      <w:r w:rsidR="000B5D14">
        <w:rPr>
          <w:rFonts w:ascii="Times New Roman" w:eastAsia="SimSun" w:hAnsi="Times New Roman" w:cs="Lucida Sans"/>
          <w:kern w:val="3"/>
          <w:sz w:val="24"/>
          <w:szCs w:val="24"/>
          <w:lang w:val="hr-HR" w:eastAsia="zh-CN" w:bidi="hi-IN"/>
        </w:rPr>
        <w:t xml:space="preserve"> </w:t>
      </w:r>
      <w:r w:rsidRPr="0037077A">
        <w:rPr>
          <w:rFonts w:ascii="Times New Roman" w:eastAsia="SimSun" w:hAnsi="Times New Roman" w:cs="Lucida Sans"/>
          <w:b/>
          <w:bCs/>
          <w:kern w:val="3"/>
          <w:sz w:val="24"/>
          <w:szCs w:val="24"/>
          <w:lang w:val="hr-HR" w:eastAsia="zh-CN" w:bidi="hi-IN"/>
        </w:rPr>
        <w:t>756 građana Republike Hrvatske</w:t>
      </w:r>
      <w:r w:rsidRPr="0037077A">
        <w:rPr>
          <w:rFonts w:ascii="Times New Roman" w:eastAsia="SimSun" w:hAnsi="Times New Roman" w:cs="Lucida Sans"/>
          <w:kern w:val="3"/>
          <w:sz w:val="24"/>
          <w:szCs w:val="24"/>
          <w:lang w:val="hr-HR" w:eastAsia="zh-CN" w:bidi="hi-IN"/>
        </w:rPr>
        <w:t xml:space="preserve"> drži 19.574 dionice nominalne vrijednosti 48.935.000 kn</w:t>
      </w:r>
    </w:p>
    <w:p w14:paraId="5D5BF87C" w14:textId="77777777" w:rsidR="00CF3B97" w:rsidRDefault="00CF3B97" w:rsidP="00CF3B97">
      <w:pPr>
        <w:widowControl w:val="0"/>
        <w:suppressAutoHyphens/>
        <w:autoSpaceDN w:val="0"/>
        <w:spacing w:before="80" w:after="40" w:line="240" w:lineRule="auto"/>
        <w:ind w:right="57"/>
        <w:textAlignment w:val="baseline"/>
        <w:rPr>
          <w:rFonts w:ascii="Times New Roman" w:eastAsia="SimSun" w:hAnsi="Times New Roman" w:cs="Lucida Sans"/>
          <w:kern w:val="3"/>
          <w:sz w:val="24"/>
          <w:szCs w:val="24"/>
          <w:lang w:val="hr-HR" w:eastAsia="zh-CN" w:bidi="hi-IN"/>
        </w:rPr>
      </w:pPr>
    </w:p>
    <w:p w14:paraId="01FFD47E" w14:textId="2CABFED5" w:rsidR="007E7EFB" w:rsidRPr="0037077A" w:rsidRDefault="007E7EFB" w:rsidP="00CF3B97">
      <w:pPr>
        <w:widowControl w:val="0"/>
        <w:suppressAutoHyphens/>
        <w:autoSpaceDN w:val="0"/>
        <w:spacing w:before="80" w:after="40" w:line="240" w:lineRule="auto"/>
        <w:ind w:right="57"/>
        <w:textAlignment w:val="baseline"/>
        <w:rPr>
          <w:rFonts w:ascii="Times New Roman" w:eastAsia="SimSun" w:hAnsi="Times New Roman" w:cs="Lucida Sans"/>
          <w:b/>
          <w:bCs/>
          <w:kern w:val="3"/>
          <w:sz w:val="24"/>
          <w:szCs w:val="24"/>
          <w:u w:val="single"/>
          <w:lang w:val="hr-HR" w:eastAsia="zh-CN" w:bidi="hi-IN"/>
        </w:rPr>
      </w:pPr>
      <w:r w:rsidRPr="0037077A">
        <w:rPr>
          <w:rFonts w:ascii="Times New Roman" w:eastAsia="SimSun" w:hAnsi="Times New Roman" w:cs="Lucida Sans"/>
          <w:b/>
          <w:bCs/>
          <w:kern w:val="3"/>
          <w:sz w:val="24"/>
          <w:szCs w:val="24"/>
          <w:u w:val="single"/>
          <w:lang w:val="hr-HR" w:eastAsia="zh-CN" w:bidi="hi-IN"/>
        </w:rPr>
        <w:t>DUGOTRAJNA</w:t>
      </w:r>
      <w:r>
        <w:rPr>
          <w:rFonts w:ascii="Times New Roman" w:eastAsia="SimSun" w:hAnsi="Times New Roman" w:cs="Lucida Sans"/>
          <w:b/>
          <w:bCs/>
          <w:kern w:val="3"/>
          <w:sz w:val="24"/>
          <w:szCs w:val="24"/>
          <w:u w:val="single"/>
          <w:lang w:val="hr-HR" w:eastAsia="zh-CN" w:bidi="hi-IN"/>
        </w:rPr>
        <w:t xml:space="preserve"> (MATERIJALNA)</w:t>
      </w:r>
      <w:r w:rsidRPr="0037077A">
        <w:rPr>
          <w:rFonts w:ascii="Times New Roman" w:eastAsia="SimSun" w:hAnsi="Times New Roman" w:cs="Lucida Sans"/>
          <w:b/>
          <w:bCs/>
          <w:kern w:val="3"/>
          <w:sz w:val="24"/>
          <w:szCs w:val="24"/>
          <w:u w:val="single"/>
          <w:lang w:val="hr-HR" w:eastAsia="zh-CN" w:bidi="hi-IN"/>
        </w:rPr>
        <w:t xml:space="preserve"> IMOVINA</w:t>
      </w:r>
      <w:r w:rsidRPr="0037077A">
        <w:rPr>
          <w:rFonts w:ascii="Times New Roman" w:eastAsia="SimSun" w:hAnsi="Times New Roman" w:cs="Lucida Sans"/>
          <w:b/>
          <w:bCs/>
          <w:kern w:val="3"/>
          <w:sz w:val="24"/>
          <w:szCs w:val="24"/>
          <w:u w:val="single"/>
          <w:lang w:val="hr-HR" w:eastAsia="zh-CN" w:bidi="hi-IN"/>
        </w:rPr>
        <w:tab/>
      </w:r>
      <w:r w:rsidRPr="0037077A">
        <w:rPr>
          <w:rFonts w:ascii="Times New Roman" w:eastAsia="SimSun" w:hAnsi="Times New Roman" w:cs="Lucida Sans"/>
          <w:b/>
          <w:bCs/>
          <w:kern w:val="3"/>
          <w:sz w:val="24"/>
          <w:szCs w:val="24"/>
          <w:u w:val="single"/>
          <w:lang w:val="hr-HR" w:eastAsia="zh-CN" w:bidi="hi-IN"/>
        </w:rPr>
        <w:tab/>
      </w:r>
      <w:r w:rsidRPr="0037077A">
        <w:rPr>
          <w:rFonts w:ascii="Times New Roman" w:eastAsia="SimSun" w:hAnsi="Times New Roman" w:cs="Lucida Sans"/>
          <w:b/>
          <w:bCs/>
          <w:kern w:val="3"/>
          <w:sz w:val="24"/>
          <w:szCs w:val="24"/>
          <w:u w:val="single"/>
          <w:lang w:val="hr-HR" w:eastAsia="zh-CN" w:bidi="hi-IN"/>
        </w:rPr>
        <w:tab/>
      </w:r>
      <w:r w:rsidRPr="0037077A">
        <w:rPr>
          <w:rFonts w:ascii="Times New Roman" w:eastAsia="SimSun" w:hAnsi="Times New Roman" w:cs="Lucida Sans"/>
          <w:b/>
          <w:bCs/>
          <w:kern w:val="3"/>
          <w:sz w:val="24"/>
          <w:szCs w:val="24"/>
          <w:u w:val="single"/>
          <w:lang w:val="hr-HR" w:eastAsia="zh-CN" w:bidi="hi-IN"/>
        </w:rPr>
        <w:tab/>
      </w:r>
      <w:r w:rsidRPr="0037077A">
        <w:rPr>
          <w:rFonts w:ascii="Times New Roman" w:eastAsia="SimSun" w:hAnsi="Times New Roman" w:cs="Lucida Sans"/>
          <w:b/>
          <w:bCs/>
          <w:kern w:val="3"/>
          <w:sz w:val="24"/>
          <w:szCs w:val="24"/>
          <w:u w:val="single"/>
          <w:lang w:val="hr-HR" w:eastAsia="zh-CN" w:bidi="hi-IN"/>
        </w:rPr>
        <w:tab/>
      </w:r>
      <w:r w:rsidRPr="0037077A">
        <w:rPr>
          <w:rFonts w:ascii="Times New Roman" w:eastAsia="SimSun" w:hAnsi="Times New Roman" w:cs="Lucida Sans"/>
          <w:b/>
          <w:bCs/>
          <w:kern w:val="3"/>
          <w:sz w:val="24"/>
          <w:szCs w:val="24"/>
          <w:u w:val="single"/>
          <w:lang w:val="hr-HR" w:eastAsia="zh-CN" w:bidi="hi-IN"/>
        </w:rPr>
        <w:tab/>
      </w:r>
    </w:p>
    <w:p w14:paraId="5D664B2D" w14:textId="77777777" w:rsidR="00CF3B97" w:rsidRDefault="00CF3B97" w:rsidP="00CF3B97">
      <w:pPr>
        <w:pStyle w:val="Standard"/>
        <w:spacing w:before="80" w:after="40"/>
        <w:ind w:right="57"/>
        <w:jc w:val="both"/>
        <w:rPr>
          <w:b/>
          <w:bCs/>
        </w:rPr>
      </w:pPr>
    </w:p>
    <w:p w14:paraId="451A2663" w14:textId="2C589559" w:rsidR="007E7EFB" w:rsidRDefault="007E7EFB" w:rsidP="00CF3B97">
      <w:pPr>
        <w:pStyle w:val="Standard"/>
        <w:spacing w:before="80" w:after="40"/>
        <w:ind w:right="57"/>
        <w:jc w:val="both"/>
        <w:rPr>
          <w:b/>
          <w:bCs/>
        </w:rPr>
      </w:pPr>
      <w:r w:rsidRPr="0067150C">
        <w:rPr>
          <w:b/>
          <w:bCs/>
        </w:rPr>
        <w:t xml:space="preserve">Građevinsko zemljište u Gradu </w:t>
      </w:r>
      <w:r w:rsidRPr="00735886">
        <w:rPr>
          <w:b/>
          <w:bCs/>
        </w:rPr>
        <w:t>Splitu veličine cca 1,25 ha</w:t>
      </w:r>
      <w:r w:rsidRPr="0067150C">
        <w:t xml:space="preserve"> koje obuhvaća sjeverno parkiralište groblja Lovrinac i razmjerno manji dio groblja, označeno na ARKOD pregledniku Agencije za plaćanja u poljoprivredi, ribarstvu i ruralnom razvoju RH kao </w:t>
      </w:r>
      <w:r w:rsidRPr="0067150C">
        <w:rPr>
          <w:b/>
          <w:bCs/>
        </w:rPr>
        <w:t xml:space="preserve">kč.br. 3392/1 </w:t>
      </w:r>
      <w:r w:rsidRPr="0067150C">
        <w:t>(ilustracija u prilogu, prilog 1.)</w:t>
      </w:r>
      <w:r w:rsidRPr="0067150C">
        <w:rPr>
          <w:b/>
          <w:bCs/>
        </w:rPr>
        <w:t>, a koje je prema navodima medija predmet spora između Dužnika i Grada Splita, glede najamnine vrijednosti 11 milijuna kuna</w:t>
      </w:r>
      <w:r>
        <w:rPr>
          <w:b/>
          <w:bCs/>
        </w:rPr>
        <w:t xml:space="preserve"> za 5 godina najma, što ovoj imovini daje fer tržišnu vrijednost od najmanje 22 milijuna kuna ili 193 kune i 67 lipa po jednoj dionici Dužnika. </w:t>
      </w:r>
    </w:p>
    <w:p w14:paraId="2AEAAD2B" w14:textId="77777777" w:rsidR="00CF3B97" w:rsidRDefault="00CF3B97" w:rsidP="00CF3B97">
      <w:pPr>
        <w:pStyle w:val="Standard"/>
        <w:spacing w:before="80" w:after="40"/>
        <w:ind w:right="57"/>
        <w:jc w:val="both"/>
        <w:rPr>
          <w:b/>
          <w:bCs/>
        </w:rPr>
      </w:pPr>
    </w:p>
    <w:p w14:paraId="7A00B70C" w14:textId="385EE101" w:rsidR="007E7EFB" w:rsidRPr="00950CEF" w:rsidRDefault="007E7EFB" w:rsidP="00CF3B97">
      <w:pPr>
        <w:pStyle w:val="Standard"/>
        <w:spacing w:before="80" w:after="40"/>
        <w:ind w:right="57"/>
        <w:jc w:val="both"/>
        <w:rPr>
          <w:b/>
          <w:bCs/>
        </w:rPr>
      </w:pPr>
      <w:r w:rsidRPr="00954A3A">
        <w:rPr>
          <w:b/>
          <w:bCs/>
        </w:rPr>
        <w:t>Predmetna materijalna imovina</w:t>
      </w:r>
      <w:r>
        <w:t xml:space="preserve"> (dalje: „imovina Dužnika“) </w:t>
      </w:r>
      <w:r w:rsidRPr="0067150C">
        <w:t>je prema nizu raspoloživih</w:t>
      </w:r>
      <w:r>
        <w:t xml:space="preserve"> službenih</w:t>
      </w:r>
      <w:r w:rsidRPr="0067150C">
        <w:t xml:space="preserve"> dokumenata </w:t>
      </w:r>
      <w:r>
        <w:t>(</w:t>
      </w:r>
      <w:r w:rsidRPr="0067150C">
        <w:t>nastalih u periodu financijskog restrukturiranja Dužnika i stečajnog postupka</w:t>
      </w:r>
      <w:r>
        <w:t xml:space="preserve"> St-19/15)</w:t>
      </w:r>
      <w:r w:rsidRPr="0067150C">
        <w:t xml:space="preserve"> </w:t>
      </w:r>
      <w:r w:rsidRPr="00954A3A">
        <w:rPr>
          <w:b/>
          <w:bCs/>
        </w:rPr>
        <w:t>na današnji dan morala biti u vlasništvu Dužnika</w:t>
      </w:r>
      <w:r w:rsidRPr="0067150C">
        <w:t>,</w:t>
      </w:r>
      <w:r>
        <w:t xml:space="preserve"> pod uvjetom da se stečajni postupak vodio sukladno hrvatskim zakonima i propisima EU, odnosno da su osobe i tijela nadležni stečajnom postupku po službenoj dužnosti pazili da se aktom zaključenja stečaja ne prouzroči činjenje kaznenih djela iz čl. 244. te članaka 279. i 281. Kaznenog zakona RH, u svrhu prikrivanja i pomaganja pripreme, pokušaja i mogućeg izvršenja kaznenih djela iz glave XXIV. Zakona protiv imovine Republike Hrvatske i njezinih građana.  </w:t>
      </w:r>
      <w:r w:rsidRPr="00950CEF">
        <w:rPr>
          <w:b/>
          <w:bCs/>
        </w:rPr>
        <w:t xml:space="preserve">Te da su zakonski zastupnici članova odbora vjerovnika poštivali odredbu članka 98. st. 1. Stečajnog zakona. </w:t>
      </w:r>
    </w:p>
    <w:p w14:paraId="54C1FA19" w14:textId="5A40221C" w:rsidR="00CF3B97" w:rsidRDefault="00CF3B97" w:rsidP="00CF3B97">
      <w:pPr>
        <w:pStyle w:val="Standard"/>
        <w:spacing w:before="80" w:after="40"/>
        <w:ind w:right="57"/>
        <w:jc w:val="both"/>
      </w:pPr>
    </w:p>
    <w:p w14:paraId="69697F2F" w14:textId="77777777" w:rsidR="00AD7EAF" w:rsidRDefault="00AD7EAF" w:rsidP="00CF3B97">
      <w:pPr>
        <w:pStyle w:val="Standard"/>
        <w:spacing w:before="80" w:after="40"/>
        <w:ind w:right="57"/>
        <w:jc w:val="both"/>
      </w:pPr>
    </w:p>
    <w:p w14:paraId="3321AC17" w14:textId="0802213E" w:rsidR="007E7EFB" w:rsidRPr="00950CEF" w:rsidRDefault="007E7EFB" w:rsidP="00CF3B97">
      <w:pPr>
        <w:pStyle w:val="Standard"/>
        <w:spacing w:before="80" w:after="40"/>
        <w:ind w:right="57"/>
        <w:jc w:val="both"/>
      </w:pPr>
      <w:r w:rsidRPr="00950CEF">
        <w:t>ODLUČNE ČINJENICE:</w:t>
      </w:r>
    </w:p>
    <w:p w14:paraId="3224A930" w14:textId="77777777" w:rsidR="00CF3B97" w:rsidRDefault="00CF3B97" w:rsidP="00CF3B97">
      <w:pPr>
        <w:pStyle w:val="Standard"/>
        <w:spacing w:before="80" w:after="40"/>
        <w:ind w:right="57"/>
        <w:jc w:val="both"/>
      </w:pPr>
    </w:p>
    <w:p w14:paraId="2DAEBAA0" w14:textId="30A4823A" w:rsidR="007E7EFB" w:rsidRDefault="007E7EFB" w:rsidP="00CF3B97">
      <w:pPr>
        <w:pStyle w:val="Standard"/>
        <w:spacing w:before="80" w:after="40"/>
        <w:ind w:right="57"/>
        <w:jc w:val="both"/>
      </w:pPr>
      <w:r>
        <w:t>1.  T</w:t>
      </w:r>
      <w:r w:rsidRPr="0067150C">
        <w:t>ijekom stečajnog postupka</w:t>
      </w:r>
      <w:r>
        <w:t xml:space="preserve"> St-19/15 „imovina Dužnika“ </w:t>
      </w:r>
      <w:r w:rsidRPr="0067150C">
        <w:t>služil</w:t>
      </w:r>
      <w:r>
        <w:t>a je</w:t>
      </w:r>
      <w:r w:rsidRPr="0067150C">
        <w:t xml:space="preserve"> kao zalog za tražbinu jednog </w:t>
      </w:r>
      <w:r>
        <w:t xml:space="preserve">razlučnog </w:t>
      </w:r>
      <w:r w:rsidRPr="0067150C">
        <w:t>vjerovnika</w:t>
      </w:r>
      <w:r>
        <w:t xml:space="preserve"> </w:t>
      </w:r>
      <w:r w:rsidRPr="0067150C">
        <w:t>vrijednosti</w:t>
      </w:r>
      <w:r>
        <w:t xml:space="preserve"> sa svim obračunatim kamatama</w:t>
      </w:r>
      <w:r w:rsidRPr="0067150C">
        <w:t xml:space="preserve"> 2.233.299,62 HRK (II. viši isplatni red, odvjetnik Vinko Samardžić).</w:t>
      </w:r>
      <w:r>
        <w:t xml:space="preserve">  Da je predmetna „imovina Dužnika“ tijekom stečajnog postupka St-19/2015 isključivo trebala služiti kao zalog za tražbinu jednog razlučnog vjerovnika (kasnije isplaćenu  u novcu zajedno sa ostalim tražbinama II. viši isplatnog reda), dokazuju slijedeći dokumenti koji priliježu spisu stečajnog postupka: </w:t>
      </w:r>
    </w:p>
    <w:p w14:paraId="6F252144" w14:textId="77777777" w:rsidR="00CF3B97" w:rsidRDefault="00CF3B97" w:rsidP="00CF3B97">
      <w:pPr>
        <w:pStyle w:val="Standard"/>
        <w:spacing w:before="80" w:after="40"/>
        <w:ind w:right="57"/>
        <w:jc w:val="both"/>
      </w:pPr>
    </w:p>
    <w:p w14:paraId="18048F43" w14:textId="437B602B" w:rsidR="007E7EFB" w:rsidRDefault="007E7EFB" w:rsidP="00CF3B97">
      <w:pPr>
        <w:pStyle w:val="Standard"/>
        <w:spacing w:before="80" w:after="40"/>
        <w:ind w:right="57"/>
        <w:jc w:val="both"/>
      </w:pPr>
      <w:r>
        <w:t xml:space="preserve">1.1.   Rješenje Trgovačkog suda u Splitu poslovni broj: 1. St-19/2015-796 od 17.02.2021., u kojem se jasno nabrajaju sve čestice koje skupno čine „imovinu Dužnika“ i njihova stvarna površina (točka I. Rješenja), a kojim se tek od trenutka donošenja nadalje nalaže prijenos „imovine Dužnika“ u korist razlučnog vjerovnika V. Samardžića i određuje odgovarajuća prodaja imovine, vjerojatno ovršnim postupkom. </w:t>
      </w:r>
    </w:p>
    <w:p w14:paraId="01F8B577" w14:textId="77777777" w:rsidR="007E7EFB" w:rsidRPr="00821853" w:rsidRDefault="007E7EFB" w:rsidP="00CF3B97">
      <w:pPr>
        <w:pStyle w:val="Standard"/>
        <w:spacing w:before="80" w:after="40"/>
        <w:ind w:right="57"/>
        <w:jc w:val="both"/>
        <w:rPr>
          <w:b/>
          <w:bCs/>
        </w:rPr>
      </w:pPr>
      <w:r>
        <w:t xml:space="preserve">DOKAZ: preslika Rješenja Trgovačkog suda u Splitu broj: 1. </w:t>
      </w:r>
      <w:r w:rsidRPr="00821853">
        <w:rPr>
          <w:b/>
          <w:bCs/>
        </w:rPr>
        <w:t>St-19/2015-796</w:t>
      </w:r>
    </w:p>
    <w:p w14:paraId="604E980F" w14:textId="77777777" w:rsidR="00AD7EAF" w:rsidRDefault="00AD7EAF" w:rsidP="007E7EFB">
      <w:pPr>
        <w:pStyle w:val="Standard"/>
        <w:spacing w:before="80" w:after="40"/>
        <w:ind w:left="57" w:right="57"/>
        <w:jc w:val="both"/>
        <w:rPr>
          <w:b/>
          <w:bCs/>
          <w:u w:val="single"/>
        </w:rPr>
      </w:pPr>
    </w:p>
    <w:p w14:paraId="329E5332" w14:textId="77777777" w:rsidR="007E7EFB" w:rsidRDefault="007E7EFB" w:rsidP="00CF3B97">
      <w:pPr>
        <w:pStyle w:val="Standard"/>
        <w:spacing w:before="80" w:after="40"/>
        <w:ind w:right="57"/>
        <w:jc w:val="both"/>
      </w:pPr>
      <w:r w:rsidRPr="00143A7B">
        <w:t>1.2.</w:t>
      </w:r>
      <w:r>
        <w:rPr>
          <w:b/>
          <w:bCs/>
        </w:rPr>
        <w:t xml:space="preserve">  </w:t>
      </w:r>
      <w:r w:rsidRPr="004E7DD7">
        <w:rPr>
          <w:b/>
          <w:bCs/>
        </w:rPr>
        <w:t>Podnesak vjerovnika V. Samardžića</w:t>
      </w:r>
      <w:r>
        <w:t xml:space="preserve"> od 28. travnja 2021. g. </w:t>
      </w:r>
    </w:p>
    <w:p w14:paraId="7EEA7B41" w14:textId="77777777" w:rsidR="007E7EFB" w:rsidRDefault="007E7EFB" w:rsidP="007E7EFB">
      <w:pPr>
        <w:pStyle w:val="Standard"/>
        <w:spacing w:before="80" w:after="40"/>
        <w:ind w:left="57" w:right="57"/>
        <w:jc w:val="both"/>
      </w:pPr>
    </w:p>
    <w:p w14:paraId="04876181" w14:textId="77777777" w:rsidR="007E7EFB" w:rsidRDefault="007E7EFB" w:rsidP="00CF3B97">
      <w:pPr>
        <w:pStyle w:val="Standard"/>
        <w:spacing w:before="80" w:after="40"/>
        <w:ind w:right="57"/>
        <w:jc w:val="both"/>
      </w:pPr>
      <w:r>
        <w:t xml:space="preserve">Podneskom razlučni vjerovnik stečajnom sudu TS u Splitu predlaže da „nastavi provedbe sudskih radnji usmjerenih na unovčenje predmetne imovine radi namirenja vjerovnika, odnosno </w:t>
      </w:r>
      <w:r>
        <w:lastRenderedPageBreak/>
        <w:t xml:space="preserve">da se donese novo rješenje o prodaji“, čime je u bitnome vjerovnik V. Samardžić priznao punu svijest o tome da je stvarni vlasnik „imovine Dužnika“ krajem travnja 2021. još uvijek stečajni dužnik KAŠTELANSKI STAKLENICI D.D. u stečaju.  </w:t>
      </w:r>
    </w:p>
    <w:p w14:paraId="18E5D47C" w14:textId="5C5F9C9D" w:rsidR="007E7EFB" w:rsidRDefault="007E7EFB" w:rsidP="00CF3B97">
      <w:pPr>
        <w:pStyle w:val="Standard"/>
        <w:spacing w:before="80" w:after="40"/>
        <w:ind w:right="57"/>
        <w:jc w:val="both"/>
      </w:pPr>
      <w:r>
        <w:t>DOKAZ: preslika Podneska razlučnog vjerovnika</w:t>
      </w:r>
    </w:p>
    <w:p w14:paraId="44155511" w14:textId="77777777" w:rsidR="007E7EFB" w:rsidRDefault="007E7EFB" w:rsidP="007E7EFB">
      <w:pPr>
        <w:pStyle w:val="Standard"/>
        <w:spacing w:before="80" w:after="40"/>
        <w:ind w:left="57" w:right="57"/>
        <w:jc w:val="both"/>
      </w:pPr>
    </w:p>
    <w:p w14:paraId="016D339D" w14:textId="77777777" w:rsidR="007E7EFB" w:rsidRDefault="007E7EFB" w:rsidP="00CF3B97">
      <w:pPr>
        <w:pStyle w:val="Standard"/>
        <w:spacing w:before="80" w:after="40"/>
        <w:ind w:right="57"/>
        <w:jc w:val="both"/>
      </w:pPr>
      <w:r w:rsidRPr="00143A7B">
        <w:t>1.</w:t>
      </w:r>
      <w:r>
        <w:t>3</w:t>
      </w:r>
      <w:r w:rsidRPr="00143A7B">
        <w:t>.</w:t>
      </w:r>
      <w:r>
        <w:rPr>
          <w:b/>
          <w:bCs/>
        </w:rPr>
        <w:t xml:space="preserve">  </w:t>
      </w:r>
      <w:r w:rsidRPr="004E7DD7">
        <w:rPr>
          <w:b/>
          <w:bCs/>
        </w:rPr>
        <w:t>Podnesak vjerovnika V. Samardžića</w:t>
      </w:r>
      <w:r>
        <w:t xml:space="preserve"> od 10. svibnja 2021. g. </w:t>
      </w:r>
    </w:p>
    <w:p w14:paraId="5561B79F" w14:textId="77777777" w:rsidR="007E7EFB" w:rsidRDefault="007E7EFB" w:rsidP="007E7EFB">
      <w:pPr>
        <w:pStyle w:val="Standard"/>
        <w:spacing w:before="80" w:after="40"/>
        <w:ind w:left="57" w:right="57"/>
        <w:jc w:val="both"/>
      </w:pPr>
    </w:p>
    <w:p w14:paraId="20CE2156" w14:textId="77777777" w:rsidR="007E7EFB" w:rsidRPr="00F87603" w:rsidRDefault="007E7EFB" w:rsidP="00CF3B97">
      <w:pPr>
        <w:pStyle w:val="Standard"/>
        <w:spacing w:before="80" w:after="40"/>
        <w:ind w:right="57"/>
        <w:jc w:val="both"/>
      </w:pPr>
      <w:r w:rsidRPr="00F87603">
        <w:t xml:space="preserve">Podneskom razlučni vjerovnik u bitnome samo ponavlja isti prijedlog dan Sudu 28.04.2021.g., čime i na dan 10. svibanj 2021. opet priznaje stečajnom dužniku stvarno vlasništvo nad „imovinom Dužnika“, a Sud mu u tome ne proturječi čak ni nakon donošenja rješenja o namirenju vjerovnika II. višeg isplatnog reda predviđenog u gotovom novcu, u kojem je u DIOBENI POPIS II VIŠI ISPLATNI RED uvrstio i punu tražbinu razlučnog vjerovnika V. Samardžića, temeljem koje ovome Sud dopušta stjecanje vlasništva nad „imovinom Dužnika“.  </w:t>
      </w:r>
    </w:p>
    <w:p w14:paraId="1EE1A5A1" w14:textId="77777777" w:rsidR="007E7EFB" w:rsidRDefault="007E7EFB" w:rsidP="007E7EFB">
      <w:pPr>
        <w:pStyle w:val="Standard"/>
        <w:spacing w:before="80" w:after="40"/>
        <w:ind w:left="57" w:right="57"/>
        <w:jc w:val="both"/>
      </w:pPr>
    </w:p>
    <w:p w14:paraId="519BCC9B" w14:textId="77777777" w:rsidR="007E7EFB" w:rsidRDefault="007E7EFB" w:rsidP="00CF3B97">
      <w:pPr>
        <w:pStyle w:val="Standard"/>
        <w:spacing w:before="80" w:after="40"/>
        <w:ind w:right="57"/>
        <w:jc w:val="both"/>
      </w:pPr>
      <w:r>
        <w:t xml:space="preserve">DOKAZ:  preslika 2. Podneska razlučnog vjerovnika; </w:t>
      </w:r>
      <w:r w:rsidRPr="00F87603">
        <w:t>DIOBENI POPIS II</w:t>
      </w:r>
      <w:r>
        <w:t>.</w:t>
      </w:r>
      <w:r w:rsidRPr="00F87603">
        <w:t xml:space="preserve"> VIŠI ISPLATNI RED</w:t>
      </w:r>
    </w:p>
    <w:p w14:paraId="20E3BEA8" w14:textId="023EE009" w:rsidR="007E7EFB" w:rsidRDefault="007E7EFB" w:rsidP="007E7EFB">
      <w:pPr>
        <w:pStyle w:val="Standard"/>
        <w:spacing w:before="80" w:after="40"/>
        <w:ind w:right="57"/>
        <w:jc w:val="both"/>
      </w:pPr>
    </w:p>
    <w:p w14:paraId="41255E82" w14:textId="77777777" w:rsidR="007E7EFB" w:rsidRDefault="007E7EFB" w:rsidP="007E7EFB">
      <w:pPr>
        <w:pStyle w:val="Standard"/>
        <w:spacing w:before="80" w:after="40"/>
        <w:ind w:right="57"/>
        <w:jc w:val="both"/>
      </w:pPr>
    </w:p>
    <w:p w14:paraId="53354CFD" w14:textId="5B0816C3" w:rsidR="007E7EFB" w:rsidRPr="007E7EFB" w:rsidRDefault="007E7EFB" w:rsidP="00CF3B97">
      <w:pPr>
        <w:pStyle w:val="Standard"/>
        <w:spacing w:before="80" w:after="40"/>
        <w:ind w:right="57"/>
        <w:jc w:val="both"/>
      </w:pPr>
      <w:r>
        <w:t xml:space="preserve">1.4.  </w:t>
      </w:r>
      <w:r w:rsidRPr="00F87603">
        <w:rPr>
          <w:b/>
          <w:bCs/>
        </w:rPr>
        <w:t>Izvidom posjedovnih listova iz baze podataka Katastarske općine SPLIT</w:t>
      </w:r>
      <w:r w:rsidRPr="008D2740">
        <w:t xml:space="preserve"> nađeno je slijedeće: </w:t>
      </w:r>
    </w:p>
    <w:p w14:paraId="3ED75A21" w14:textId="77777777" w:rsidR="007E7EFB" w:rsidRDefault="007E7EFB" w:rsidP="00CF3B97">
      <w:pPr>
        <w:pStyle w:val="Standard"/>
        <w:spacing w:before="80" w:after="40"/>
        <w:ind w:right="57"/>
        <w:jc w:val="both"/>
      </w:pPr>
      <w:r>
        <w:t>Prijepis Posjedovnog lista 15886, za kč.br. 3392/1, 3392/2 i 3392/3 iz Katastarske općine: SPLIT</w:t>
      </w:r>
    </w:p>
    <w:p w14:paraId="1816A252" w14:textId="375DD6BE" w:rsidR="007E7EFB" w:rsidRDefault="007E7EFB" w:rsidP="007E7EFB">
      <w:pPr>
        <w:pStyle w:val="Standard"/>
        <w:spacing w:before="80" w:after="40"/>
        <w:ind w:right="57"/>
        <w:jc w:val="both"/>
      </w:pPr>
    </w:p>
    <w:p w14:paraId="2603FE48" w14:textId="77777777" w:rsidR="007E7EFB" w:rsidRDefault="007E7EFB" w:rsidP="007E7EFB">
      <w:pPr>
        <w:pStyle w:val="Standard"/>
        <w:spacing w:before="80" w:after="40"/>
        <w:ind w:right="57"/>
        <w:jc w:val="both"/>
      </w:pPr>
    </w:p>
    <w:p w14:paraId="47149B24" w14:textId="77777777" w:rsidR="007E7EFB" w:rsidRDefault="007E7EFB" w:rsidP="00CF3B97">
      <w:pPr>
        <w:pStyle w:val="Standard"/>
        <w:spacing w:before="80" w:after="40"/>
        <w:ind w:right="57"/>
        <w:jc w:val="both"/>
      </w:pPr>
      <w:r>
        <w:t xml:space="preserve">1.5.  </w:t>
      </w:r>
      <w:r w:rsidRPr="00A4624D">
        <w:rPr>
          <w:b/>
          <w:bCs/>
        </w:rPr>
        <w:t>Dokumentacija nastala prije otvaranja stečajnog postupka</w:t>
      </w:r>
      <w:r>
        <w:t xml:space="preserve"> </w:t>
      </w:r>
    </w:p>
    <w:p w14:paraId="7C90A1C5" w14:textId="77777777" w:rsidR="007E7EFB" w:rsidRDefault="007E7EFB" w:rsidP="007E7EFB">
      <w:pPr>
        <w:pStyle w:val="Standard"/>
        <w:spacing w:before="80" w:after="40"/>
        <w:ind w:left="57" w:right="57"/>
        <w:jc w:val="both"/>
      </w:pPr>
    </w:p>
    <w:p w14:paraId="539AFFC5" w14:textId="77777777" w:rsidR="007E7EFB" w:rsidRPr="000D1632" w:rsidRDefault="007E7EFB" w:rsidP="00CF3B97">
      <w:pPr>
        <w:pStyle w:val="Standard"/>
        <w:spacing w:before="80" w:after="40"/>
        <w:ind w:right="57"/>
        <w:jc w:val="both"/>
      </w:pPr>
      <w:r w:rsidRPr="000D1632">
        <w:t xml:space="preserve">U svibnju 2010. godine izrađen je revidirani GFI za 2009. god. poduzetnika </w:t>
      </w:r>
      <w:r w:rsidRPr="000D1632">
        <w:rPr>
          <w:rFonts w:cs="Times New Roman"/>
        </w:rPr>
        <w:t>»</w:t>
      </w:r>
      <w:r w:rsidRPr="000D1632">
        <w:t>Kaštelanski staklenici d.d.</w:t>
      </w:r>
      <w:r w:rsidRPr="000D1632">
        <w:rPr>
          <w:rFonts w:cs="Times New Roman"/>
        </w:rPr>
        <w:t>«</w:t>
      </w:r>
      <w:r>
        <w:rPr>
          <w:rFonts w:cs="Times New Roman"/>
        </w:rPr>
        <w:t xml:space="preserve"> te isti</w:t>
      </w:r>
      <w:r w:rsidRPr="000D1632">
        <w:t xml:space="preserve"> za ovu dugotrajnu imovinu navodi: </w:t>
      </w:r>
    </w:p>
    <w:p w14:paraId="7C53167C" w14:textId="77777777" w:rsidR="007E7EFB" w:rsidRDefault="007E7EFB" w:rsidP="007E7EFB">
      <w:pPr>
        <w:pStyle w:val="Standard"/>
        <w:spacing w:before="80" w:after="40"/>
        <w:ind w:left="57" w:right="57"/>
        <w:jc w:val="both"/>
      </w:pPr>
    </w:p>
    <w:p w14:paraId="1A927ECC" w14:textId="77777777" w:rsidR="007E7EFB" w:rsidRDefault="007E7EFB" w:rsidP="00CF3B97">
      <w:pPr>
        <w:pStyle w:val="Standard"/>
        <w:spacing w:before="80" w:after="40"/>
        <w:ind w:right="57"/>
        <w:jc w:val="both"/>
      </w:pPr>
      <w:r w:rsidRPr="000D1632">
        <w:t xml:space="preserve">„novim GUP-om Grada Splita na preostalom dijelu lokaliteta Brnik predviđeno je proširenje gradskog groblja Lovrinac, daljnji nastavak i proširenje ulice Grada Vukovara, te dio za zelene površine. </w:t>
      </w:r>
      <w:r w:rsidRPr="000D1632">
        <w:rPr>
          <w:b/>
          <w:bCs/>
        </w:rPr>
        <w:t xml:space="preserve">Prodajom tih nekretnina, </w:t>
      </w:r>
      <w:r w:rsidRPr="000D1632">
        <w:t>koje Društvo objektivno više ne može koristiti</w:t>
      </w:r>
      <w:r w:rsidRPr="000D1632">
        <w:rPr>
          <w:b/>
          <w:bCs/>
        </w:rPr>
        <w:t xml:space="preserve">, prvenstveno se planiraju podmiriti obveze iz ranijih razdoblja </w:t>
      </w:r>
      <w:r w:rsidRPr="000D1632">
        <w:t>(uglavnom prema korisnicima državnog proračuna, te „Vodovod i kanalizacija“ Split)“</w:t>
      </w:r>
    </w:p>
    <w:p w14:paraId="01171362" w14:textId="77777777" w:rsidR="007E7EFB" w:rsidRPr="000D1632" w:rsidRDefault="007E7EFB" w:rsidP="007E7EFB">
      <w:pPr>
        <w:pStyle w:val="Standard"/>
        <w:spacing w:before="80" w:after="40"/>
        <w:ind w:left="57" w:right="57"/>
        <w:jc w:val="both"/>
      </w:pPr>
    </w:p>
    <w:p w14:paraId="13FF6848" w14:textId="51A785A2" w:rsidR="007E7EFB" w:rsidRDefault="007E7EFB" w:rsidP="00CF3B97">
      <w:pPr>
        <w:pStyle w:val="Standard"/>
        <w:spacing w:before="80" w:after="40"/>
        <w:ind w:right="57"/>
        <w:jc w:val="both"/>
      </w:pPr>
      <w:r w:rsidRPr="000D1632">
        <w:t xml:space="preserve">U svibnju 2011. godine izrađen je revidirani GFI za 2010. poduzetnika </w:t>
      </w:r>
      <w:r w:rsidRPr="000D1632">
        <w:rPr>
          <w:rFonts w:cs="Times New Roman"/>
        </w:rPr>
        <w:t>»</w:t>
      </w:r>
      <w:r w:rsidRPr="000D1632">
        <w:t>Kaštelanski staklenici d.d.</w:t>
      </w:r>
      <w:r w:rsidRPr="000D1632">
        <w:rPr>
          <w:rFonts w:cs="Times New Roman"/>
        </w:rPr>
        <w:t>«</w:t>
      </w:r>
      <w:r w:rsidRPr="000D1632">
        <w:t xml:space="preserve"> koji kaže da je „dogovoreno ustupanje zemljišta za infrastrukturne objekte od velikog značaja za Grad Split (proširenja groblja Lovrinac, produžetak ulice Grada Vukovara itd.) na ime pokrića obveza prema K.P. </w:t>
      </w:r>
      <w:r w:rsidRPr="000D1632">
        <w:rPr>
          <w:rFonts w:cs="Times New Roman"/>
        </w:rPr>
        <w:t>»</w:t>
      </w:r>
      <w:r w:rsidRPr="000D1632">
        <w:t>Vodovod i kanalizacija</w:t>
      </w:r>
      <w:r w:rsidRPr="000D1632">
        <w:rPr>
          <w:rFonts w:cs="Times New Roman"/>
        </w:rPr>
        <w:t>«</w:t>
      </w:r>
      <w:r w:rsidRPr="000D1632">
        <w:t xml:space="preserve"> (kasnije član odbora vjerovnika u stečajnom postupku).  </w:t>
      </w:r>
    </w:p>
    <w:p w14:paraId="4AA3287D" w14:textId="5A3941D6" w:rsidR="007E7EFB" w:rsidRDefault="007E7EFB" w:rsidP="00CF3B97">
      <w:pPr>
        <w:pStyle w:val="Standard"/>
        <w:spacing w:before="80" w:after="40"/>
        <w:ind w:right="57"/>
        <w:jc w:val="both"/>
      </w:pPr>
      <w:r>
        <w:lastRenderedPageBreak/>
        <w:t xml:space="preserve">Ove izjave iz revidiranih godišnjih financijskih izvještaja poduzetnika nepobitno dokazuju da je sve do opterećivanja „imovine Dužnika“ razlučnim pravom u korist odvjetnika Vinka Samardžića jedini stvarni 1/1 vlasnik „imovine Dužnika“ današnji stečajni dužnik KAŠTELANSKI STAKLENICI D.D. u stečaju. </w:t>
      </w:r>
    </w:p>
    <w:p w14:paraId="70552231" w14:textId="77777777" w:rsidR="007E7EFB" w:rsidRDefault="007E7EFB" w:rsidP="00CF3B97">
      <w:pPr>
        <w:pStyle w:val="Standard"/>
        <w:spacing w:before="80" w:after="40"/>
        <w:ind w:right="57"/>
        <w:jc w:val="both"/>
      </w:pPr>
      <w:r>
        <w:t xml:space="preserve">Isključiva namjera državnog poduzetnika </w:t>
      </w:r>
      <w:r>
        <w:rPr>
          <w:rFonts w:cs="Times New Roman"/>
        </w:rPr>
        <w:t>»</w:t>
      </w:r>
      <w:r>
        <w:t>Kaštelanski staklenici d.d.</w:t>
      </w:r>
      <w:r>
        <w:rPr>
          <w:rFonts w:cs="Times New Roman"/>
        </w:rPr>
        <w:t>«</w:t>
      </w:r>
      <w:r>
        <w:t xml:space="preserve"> bila je ili Gradu Splitu prodati tu imovinu, ili ju ustupiti za prijeboj dugova prema komunalnom poduzeću u suvlasništvu Grada Splita.  Zbog opterećivanja imovine sudskim osiguranjem, to nije ostvareno, međutim </w:t>
      </w:r>
      <w:r w:rsidRPr="00A4624D">
        <w:rPr>
          <w:b/>
          <w:bCs/>
        </w:rPr>
        <w:t xml:space="preserve">citirane revidirane izjave dokazuju da kasniji </w:t>
      </w:r>
      <w:r w:rsidRPr="00A4624D">
        <w:t>(stečajni)</w:t>
      </w:r>
      <w:r>
        <w:rPr>
          <w:b/>
          <w:bCs/>
        </w:rPr>
        <w:t xml:space="preserve"> D</w:t>
      </w:r>
      <w:r w:rsidRPr="00A4624D">
        <w:rPr>
          <w:b/>
          <w:bCs/>
        </w:rPr>
        <w:t xml:space="preserve">užnik ovu imovinu nije kanio pokloniti Gradu Splitu </w:t>
      </w:r>
      <w:r w:rsidRPr="00A4624D">
        <w:t>nego isključivo prodati, ili ustupiti u zamjenu za otpis kompletne tražbine vjerovnika Vodovod i kanalizacija d.o.o. Split</w:t>
      </w:r>
      <w:r>
        <w:t xml:space="preserve"> (upravo taj vjerovnik neutemeljeno je uvećavao svoje povremene tražbine prema održivom državnom poduzetniku </w:t>
      </w:r>
      <w:r>
        <w:rPr>
          <w:rFonts w:cs="Times New Roman"/>
        </w:rPr>
        <w:t>»</w:t>
      </w:r>
      <w:r>
        <w:t>Kaštelanski staklenici d.d.</w:t>
      </w:r>
      <w:r>
        <w:rPr>
          <w:rFonts w:cs="Times New Roman"/>
        </w:rPr>
        <w:t>«</w:t>
      </w:r>
      <w:r>
        <w:t xml:space="preserve"> sve do otvaranja stečaja, pa čak i kroz PSN i sam stečajni postupak, bespoštednim gomilanjem kamata protivnim odredbi čl. 227. ZOO-a, te provedbom prijeboja u stečaju nesukladnom odredbi SZ-a koja propisuje način provedbe prijeboja tražbina za imovinu stečajne mase na kojoj postoji razlučno pravo u stečajnom postupku.   </w:t>
      </w:r>
    </w:p>
    <w:p w14:paraId="7C1D7B3B" w14:textId="75E9EF8E" w:rsidR="007E7EFB" w:rsidRDefault="007E7EFB" w:rsidP="007E7EFB">
      <w:pPr>
        <w:pStyle w:val="Standard"/>
        <w:spacing w:before="80" w:after="40"/>
        <w:ind w:right="57"/>
        <w:jc w:val="both"/>
      </w:pPr>
    </w:p>
    <w:p w14:paraId="2A9805E3" w14:textId="77777777" w:rsidR="007E7EFB" w:rsidRDefault="007E7EFB" w:rsidP="007E7EFB">
      <w:pPr>
        <w:pStyle w:val="Standard"/>
        <w:spacing w:before="80" w:after="40"/>
        <w:ind w:right="57"/>
        <w:jc w:val="both"/>
      </w:pPr>
    </w:p>
    <w:p w14:paraId="120D764E" w14:textId="77777777" w:rsidR="007E7EFB" w:rsidRDefault="007E7EFB" w:rsidP="00CF3B97">
      <w:pPr>
        <w:pStyle w:val="Standard"/>
        <w:spacing w:before="80" w:after="40"/>
        <w:ind w:right="57"/>
        <w:jc w:val="both"/>
      </w:pPr>
      <w:r>
        <w:t xml:space="preserve">2.   </w:t>
      </w:r>
      <w:r w:rsidRPr="00E325AD">
        <w:rPr>
          <w:b/>
          <w:bCs/>
        </w:rPr>
        <w:t>Nesporno je iz gore dokazanog da je još 9 mjeseci</w:t>
      </w:r>
      <w:r>
        <w:t xml:space="preserve"> prije nepravomoćnog zaključenja stečajnog postupka razlučni vjerovnik, odvjetnik Vinko Samardžić stečajnom sudu predlagao da „imovinu Dužnika“ stavi na ovršnu prodaju, kako bi od utrška ostvarenog prodajom naplatio svoju tražbinu </w:t>
      </w:r>
      <w:bookmarkStart w:id="1" w:name="_Hlk100281786"/>
      <w:r>
        <w:t xml:space="preserve">visine </w:t>
      </w:r>
      <w:r w:rsidRPr="0067150C">
        <w:t>2.233.299,62 HRK</w:t>
      </w:r>
      <w:r>
        <w:t>.</w:t>
      </w:r>
      <w:bookmarkEnd w:id="1"/>
      <w:r>
        <w:t xml:space="preserve">  </w:t>
      </w:r>
    </w:p>
    <w:p w14:paraId="29804928" w14:textId="77777777" w:rsidR="007E7EFB" w:rsidRDefault="007E7EFB" w:rsidP="00CF3B97">
      <w:pPr>
        <w:pStyle w:val="Standard"/>
        <w:spacing w:before="80" w:after="40"/>
        <w:ind w:right="57"/>
        <w:jc w:val="both"/>
      </w:pPr>
      <w:r>
        <w:t xml:space="preserve">Nesporno je i to da je cca 3 mjeseca nakon svojeg drugog podneska razlučni vjerovnik V. Samardžić kompletnu svoju tražbinu prema Dužniku (1,6 milijuna kuna glavnice sa svim obračunatim kamatama) primio u novcu kroz diobu tražbina II. višeg isplatnog reda, za koju je </w:t>
      </w:r>
      <w:r w:rsidRPr="0090427E">
        <w:rPr>
          <w:u w:val="single"/>
        </w:rPr>
        <w:t>suglasnost dao odbor vjerovnika</w:t>
      </w:r>
      <w:r>
        <w:t xml:space="preserve"> ovog stečajnog postupka (Grad Kaštela, Vodovod i kanalizacija d.o.o. Split, RH – Ministarstvo financija, Porezna uprava i Croatia osiguranje d.d.).  </w:t>
      </w:r>
    </w:p>
    <w:p w14:paraId="39834D90" w14:textId="77777777" w:rsidR="007E7EFB" w:rsidRDefault="007E7EFB" w:rsidP="00CF3B97">
      <w:pPr>
        <w:pStyle w:val="Standard"/>
        <w:spacing w:before="80" w:after="40"/>
        <w:ind w:right="57"/>
        <w:jc w:val="both"/>
        <w:rPr>
          <w:u w:val="single"/>
        </w:rPr>
      </w:pPr>
      <w:r w:rsidRPr="00163011">
        <w:t>A ta</w:t>
      </w:r>
      <w:r>
        <w:t xml:space="preserve"> </w:t>
      </w:r>
      <w:r w:rsidRPr="0090427E">
        <w:rPr>
          <w:u w:val="single"/>
        </w:rPr>
        <w:t>suglasnost</w:t>
      </w:r>
      <w:r>
        <w:rPr>
          <w:u w:val="single"/>
        </w:rPr>
        <w:t xml:space="preserve"> članova odbora vjerovnika</w:t>
      </w:r>
      <w:r w:rsidRPr="0090427E">
        <w:rPr>
          <w:u w:val="single"/>
        </w:rPr>
        <w:t xml:space="preserve"> je prema tumačenju </w:t>
      </w:r>
      <w:r>
        <w:rPr>
          <w:u w:val="single"/>
        </w:rPr>
        <w:t xml:space="preserve">VTS </w:t>
      </w:r>
      <w:r>
        <w:t xml:space="preserve">donesenog u sklopu odluke posl. broj: 78 </w:t>
      </w:r>
      <w:r w:rsidRPr="008B4540">
        <w:rPr>
          <w:b/>
          <w:bCs/>
        </w:rPr>
        <w:t>Pž-3184/2021</w:t>
      </w:r>
      <w:r>
        <w:t xml:space="preserve"> </w:t>
      </w:r>
      <w:r w:rsidRPr="0090427E">
        <w:rPr>
          <w:u w:val="single"/>
        </w:rPr>
        <w:t>bila dovoljna za isplatu</w:t>
      </w:r>
      <w:r>
        <w:rPr>
          <w:u w:val="single"/>
        </w:rPr>
        <w:t xml:space="preserve"> svih tražbina u konkretnom stečajnom postupku danih diobnim popisom tražbina II. višeg isplatnog reda</w:t>
      </w:r>
      <w:r w:rsidRPr="00163011">
        <w:t>, t</w:t>
      </w:r>
      <w:r>
        <w:t>ime</w:t>
      </w:r>
      <w:r w:rsidRPr="00163011">
        <w:t xml:space="preserve"> i </w:t>
      </w:r>
      <w:r>
        <w:t xml:space="preserve">isplatu </w:t>
      </w:r>
      <w:r w:rsidRPr="00163011">
        <w:t>tražbine vjerovnika V. Samardžić</w:t>
      </w:r>
      <w:r>
        <w:t xml:space="preserve">.  Iako je </w:t>
      </w:r>
      <w:r w:rsidRPr="00163011">
        <w:t xml:space="preserve">temeljem </w:t>
      </w:r>
      <w:r>
        <w:t xml:space="preserve">te tražbine </w:t>
      </w:r>
      <w:r w:rsidRPr="00163011">
        <w:t>stečajni sud još u veljači 2021. godine</w:t>
      </w:r>
      <w:r>
        <w:t xml:space="preserve"> svojim službenim rješenjem</w:t>
      </w:r>
      <w:r w:rsidRPr="00163011">
        <w:t xml:space="preserve"> dao prenijeti u vlasništvo „imovinu Dužnika“</w:t>
      </w:r>
      <w:r>
        <w:t xml:space="preserve"> upravo vjerovniku V. Samardžiću. </w:t>
      </w:r>
    </w:p>
    <w:p w14:paraId="7D435278" w14:textId="77777777" w:rsidR="007E7EFB" w:rsidRPr="0081050B" w:rsidRDefault="007E7EFB" w:rsidP="007E7EFB">
      <w:pPr>
        <w:pStyle w:val="Standard"/>
        <w:spacing w:before="80" w:after="40"/>
        <w:ind w:left="57" w:right="57"/>
        <w:jc w:val="both"/>
        <w:rPr>
          <w:u w:val="single"/>
        </w:rPr>
      </w:pPr>
    </w:p>
    <w:p w14:paraId="1ABFB889" w14:textId="77777777" w:rsidR="007E7EFB" w:rsidRDefault="007E7EFB" w:rsidP="00CF3B97">
      <w:pPr>
        <w:pStyle w:val="Standard"/>
        <w:spacing w:before="80" w:after="40"/>
        <w:ind w:right="57"/>
        <w:jc w:val="both"/>
      </w:pPr>
      <w:r>
        <w:t xml:space="preserve">(Spomenutom odlukom Visoki trgovački sud je inače odbio žalbu dioničara Dužnika kojom je naglašeno da mnogo toga sa odlukom o isplati vjerovnika II. višeg isplatnog reda nije u okviru zakona Republike Hrvatske, jer su pojedine velike tražbine iz diobenog popisa tražbina II. višeg reda već namirene (pa i preplaćene) alternativnim metodama isplate, prijeboja i ovrhe, koje Stečajni zakon u naravi ne poznaje).   </w:t>
      </w:r>
    </w:p>
    <w:p w14:paraId="53014FFB" w14:textId="746628F9" w:rsidR="007E7EFB" w:rsidRDefault="007E7EFB" w:rsidP="007E7EFB">
      <w:pPr>
        <w:pStyle w:val="Standard"/>
        <w:spacing w:before="80" w:after="40"/>
        <w:ind w:right="57"/>
        <w:jc w:val="both"/>
      </w:pPr>
    </w:p>
    <w:p w14:paraId="0E3EBBAA" w14:textId="77777777" w:rsidR="007E7EFB" w:rsidRDefault="007E7EFB" w:rsidP="007E7EFB">
      <w:pPr>
        <w:pStyle w:val="Standard"/>
        <w:spacing w:before="80" w:after="40"/>
        <w:ind w:right="57"/>
        <w:jc w:val="both"/>
      </w:pPr>
    </w:p>
    <w:p w14:paraId="505D9656" w14:textId="77777777" w:rsidR="007E7EFB" w:rsidRDefault="007E7EFB" w:rsidP="00CF3B97">
      <w:pPr>
        <w:pStyle w:val="Standard"/>
        <w:spacing w:before="80" w:after="40"/>
        <w:ind w:right="57"/>
        <w:jc w:val="both"/>
      </w:pPr>
      <w:r>
        <w:t xml:space="preserve">3.    </w:t>
      </w:r>
      <w:r w:rsidRPr="00AD7EAF">
        <w:t xml:space="preserve">Kronologija spisa St-19/15 </w:t>
      </w:r>
      <w:r w:rsidRPr="00AD7EAF">
        <w:rPr>
          <w:b/>
          <w:bCs/>
        </w:rPr>
        <w:t>dokazuje da je predmetna tražbina visine 2.233.299,62 HRK vjerovniku odvjetnik Vinko Samardžić</w:t>
      </w:r>
      <w:r w:rsidRPr="00AD7EAF">
        <w:t xml:space="preserve">, tijekom stečajnog postupka nad Dužnikom (danas vrijednom poduzetnikom u stvarnom vlasništvu RH, HZMO i malih dioničara) krajem kolovoza </w:t>
      </w:r>
      <w:r w:rsidRPr="00AD7EAF">
        <w:lastRenderedPageBreak/>
        <w:t xml:space="preserve">2021. godine </w:t>
      </w:r>
      <w:r w:rsidRPr="00AD7EAF">
        <w:rPr>
          <w:b/>
          <w:bCs/>
        </w:rPr>
        <w:t>isplaćena u gotovom novcu</w:t>
      </w:r>
      <w:r w:rsidRPr="00AD7EAF">
        <w:t>.</w:t>
      </w:r>
      <w:r>
        <w:t xml:space="preserve">  </w:t>
      </w:r>
    </w:p>
    <w:p w14:paraId="315D4F2A" w14:textId="77777777" w:rsidR="007E7EFB" w:rsidRDefault="007E7EFB" w:rsidP="00CF3B97">
      <w:pPr>
        <w:pStyle w:val="Standard"/>
        <w:spacing w:before="80" w:after="40"/>
        <w:ind w:right="57"/>
        <w:jc w:val="both"/>
      </w:pPr>
      <w:r>
        <w:t xml:space="preserve">To je učinjeno </w:t>
      </w:r>
      <w:r w:rsidRPr="0067150C">
        <w:t>temeljem sudsk</w:t>
      </w:r>
      <w:r>
        <w:t>og</w:t>
      </w:r>
      <w:r w:rsidRPr="0067150C">
        <w:t xml:space="preserve"> akta</w:t>
      </w:r>
      <w:r>
        <w:t xml:space="preserve"> Trgovačkog suda u Splitu</w:t>
      </w:r>
      <w:r w:rsidRPr="0067150C">
        <w:t xml:space="preserve"> poslovni br. : 1. St-19/2015-896</w:t>
      </w:r>
      <w:r>
        <w:t xml:space="preserve"> od 17.05.2021.</w:t>
      </w:r>
      <w:r w:rsidRPr="0067150C">
        <w:t xml:space="preserve">, </w:t>
      </w:r>
      <w:r>
        <w:t xml:space="preserve">tj. odluka Visokog trgovačkog suda RH </w:t>
      </w:r>
      <w:r w:rsidRPr="0067150C">
        <w:t>poslovni br</w:t>
      </w:r>
      <w:r>
        <w:t xml:space="preserve">ojevi: </w:t>
      </w:r>
      <w:r w:rsidRPr="0067150C">
        <w:t xml:space="preserve">78 </w:t>
      </w:r>
      <w:r w:rsidRPr="002735C9">
        <w:rPr>
          <w:b/>
          <w:bCs/>
        </w:rPr>
        <w:t>Pž-3184/2021-2</w:t>
      </w:r>
      <w:r>
        <w:rPr>
          <w:b/>
          <w:bCs/>
        </w:rPr>
        <w:t xml:space="preserve"> </w:t>
      </w:r>
      <w:r>
        <w:t xml:space="preserve">i </w:t>
      </w:r>
      <w:r w:rsidRPr="002735C9">
        <w:rPr>
          <w:b/>
          <w:bCs/>
        </w:rPr>
        <w:t>Pž-3555/2021-2</w:t>
      </w:r>
      <w:r w:rsidRPr="006E2456">
        <w:t>,</w:t>
      </w:r>
      <w:r>
        <w:t xml:space="preserve"> </w:t>
      </w:r>
      <w:r w:rsidRPr="00740835">
        <w:rPr>
          <w:u w:val="single"/>
        </w:rPr>
        <w:t>donesenih po istom sudbenom vijeću</w:t>
      </w:r>
      <w:r>
        <w:t xml:space="preserve"> višeg suda </w:t>
      </w:r>
      <w:r w:rsidRPr="002735C9">
        <w:t>07.</w:t>
      </w:r>
      <w:r>
        <w:t xml:space="preserve"> i 21.</w:t>
      </w:r>
      <w:r w:rsidRPr="002735C9">
        <w:t xml:space="preserve"> srpnja 2021</w:t>
      </w:r>
      <w:r>
        <w:t xml:space="preserve">.godine.  </w:t>
      </w:r>
    </w:p>
    <w:p w14:paraId="63B2C3A4" w14:textId="77777777" w:rsidR="007E7EFB" w:rsidRDefault="007E7EFB" w:rsidP="00CF3B97">
      <w:pPr>
        <w:pStyle w:val="Standard"/>
        <w:spacing w:before="80" w:after="40"/>
        <w:ind w:right="57"/>
        <w:jc w:val="both"/>
      </w:pPr>
      <w:r>
        <w:t xml:space="preserve">Valja naglasiti da je tom prilikom sudbeno vijeće VTS-a donijelo i pravno tumačenje da u konkretnom stečajnom postupku St-19/2015 nije bilo potrebe da suglasnost isplati tražbina vjerovnika II. višeg isplatnog reda daje stečajni sudac, jer je suglasnost za tu isplatu već dao odbor vjerovnika na svojoj sjednici 10. svibnja 2021.g. (točka 6. obrazloženja).  </w:t>
      </w:r>
    </w:p>
    <w:p w14:paraId="5C084C0F" w14:textId="77777777" w:rsidR="007E7EFB" w:rsidRDefault="007E7EFB" w:rsidP="00CF3B97">
      <w:pPr>
        <w:pStyle w:val="Standard"/>
        <w:spacing w:before="80" w:after="40"/>
        <w:ind w:right="57"/>
        <w:jc w:val="both"/>
      </w:pPr>
      <w:r>
        <w:t xml:space="preserve">Visoki trgovački sud RH je time svojom odlukom od 07. srpnja 2021.g. potvrdio da je odbor vjerovnika sastavljen od Grada Kaštela, Vodovod i kanalizacija d.o.o. Split, RH – Ministarstva financija, Porezna uprava i Croatia osiguranje d.d.-a dana 10. svibnja 2021.g. dao suglasnost i za isplatu tražbine razlučnog vjerovnika Vinka Samardžića vrijednosti </w:t>
      </w:r>
      <w:r w:rsidRPr="0067150C">
        <w:t>2.233.299,62 HRK</w:t>
      </w:r>
      <w:r>
        <w:t xml:space="preserve"> unatoč činjenici da Trgovački sud u Splitu nije prethodno izvan snage stavio svoje rješenje poslovni broj: </w:t>
      </w:r>
    </w:p>
    <w:p w14:paraId="455AC15A" w14:textId="77777777" w:rsidR="007E7EFB" w:rsidRDefault="007E7EFB" w:rsidP="00CF3B97">
      <w:pPr>
        <w:pStyle w:val="Standard"/>
        <w:spacing w:before="80" w:after="40"/>
        <w:ind w:right="57"/>
        <w:jc w:val="both"/>
      </w:pPr>
      <w:r>
        <w:t xml:space="preserve">1. </w:t>
      </w:r>
      <w:r w:rsidRPr="007B0B41">
        <w:rPr>
          <w:b/>
          <w:bCs/>
        </w:rPr>
        <w:t>St-19/2015-796</w:t>
      </w:r>
      <w:r>
        <w:rPr>
          <w:b/>
          <w:bCs/>
        </w:rPr>
        <w:t xml:space="preserve">, </w:t>
      </w:r>
      <w:r>
        <w:t xml:space="preserve">kojim je svega 11 tjedana ranije u stavku 2. točke I. Rješenja odredio „prijenos prava vlasništva na nekretnini radi osiguranja novčane tražbine…“, dakle da se predmet zaloga – „imovina Dužnika“ prenese u trajno vlasništvo razlučnog vjerovnika Vinka Samardžića.  </w:t>
      </w:r>
    </w:p>
    <w:p w14:paraId="45B874BC" w14:textId="77777777" w:rsidR="007E7EFB" w:rsidRDefault="007E7EFB" w:rsidP="007E7EFB">
      <w:pPr>
        <w:pStyle w:val="Standard"/>
        <w:spacing w:before="80" w:after="40"/>
        <w:ind w:left="57" w:right="57"/>
        <w:jc w:val="both"/>
      </w:pPr>
    </w:p>
    <w:p w14:paraId="50631E5F" w14:textId="77777777" w:rsidR="007E7EFB" w:rsidRDefault="007E7EFB" w:rsidP="00CF3B97">
      <w:pPr>
        <w:pStyle w:val="Standard"/>
        <w:spacing w:before="80" w:after="40"/>
        <w:ind w:right="57"/>
        <w:jc w:val="both"/>
      </w:pPr>
      <w:r>
        <w:t xml:space="preserve">Ostaje sporan i razlog iz kojeg je razlučni vjerovnik V. Samardžić istog dana kada je održana ta sjednica odbora vjerovnika stečajnom sudu predao podnesak kojim „predlaže nastaviti s provedbom sudskih radnji usmjerenih na unovčenje predmetne imovine („imovina Dužnika“) radi namirenja vjerovnika…“ , te kako odbor vjerovnika koji je dao suglasnost za isplatu razlučnog vjerovnika V. Samardžića kroz 2. djelomičnu diobu tražbina stečajnih vjerovnika II. reda ovo nije zamijetio u narednim tjednima, pa ni nakon isplate razlučnog vjerovnika u novcu, a najkasnije do održavanja završnog ročišta stečajnog postupka. </w:t>
      </w:r>
    </w:p>
    <w:p w14:paraId="059106B2" w14:textId="77777777" w:rsidR="007E7EFB" w:rsidRDefault="007E7EFB" w:rsidP="00CF3B97">
      <w:pPr>
        <w:pStyle w:val="Standard"/>
        <w:spacing w:before="80" w:after="40"/>
        <w:ind w:right="57"/>
        <w:jc w:val="both"/>
      </w:pPr>
      <w:r w:rsidRPr="008D7079">
        <w:rPr>
          <w:b/>
          <w:bCs/>
        </w:rPr>
        <w:t>Podrazumijeva se da svi zakonski zastupnici članova odbora vjerovnika po službenoj dužnosti</w:t>
      </w:r>
      <w:r>
        <w:t xml:space="preserve"> (</w:t>
      </w:r>
      <w:r w:rsidRPr="00821853">
        <w:t>propisan</w:t>
      </w:r>
      <w:r>
        <w:t xml:space="preserve">im </w:t>
      </w:r>
      <w:r w:rsidRPr="00821853">
        <w:t>odredbom čl. 98 SZ</w:t>
      </w:r>
      <w:r>
        <w:t>-a</w:t>
      </w:r>
      <w:r>
        <w:rPr>
          <w:i/>
          <w:iCs/>
        </w:rPr>
        <w:t xml:space="preserve">) </w:t>
      </w:r>
      <w:r w:rsidRPr="00821853">
        <w:t>savjesno</w:t>
      </w:r>
      <w:r>
        <w:rPr>
          <w:i/>
          <w:iCs/>
        </w:rPr>
        <w:t xml:space="preserve"> </w:t>
      </w:r>
      <w:r w:rsidRPr="008D7079">
        <w:t>prate tijek stečajnog postupka</w:t>
      </w:r>
      <w:r w:rsidRPr="00821853">
        <w:t xml:space="preserve"> </w:t>
      </w:r>
      <w:r w:rsidRPr="008D7079">
        <w:t xml:space="preserve">u kojem </w:t>
      </w:r>
      <w:r>
        <w:t xml:space="preserve">za ime </w:t>
      </w:r>
      <w:r w:rsidRPr="008D7079">
        <w:t>članov</w:t>
      </w:r>
      <w:r>
        <w:t xml:space="preserve">a </w:t>
      </w:r>
      <w:r w:rsidRPr="008D7079">
        <w:t>odbora vjerovnika donose ključne odluke</w:t>
      </w:r>
      <w:r>
        <w:t xml:space="preserve">, što osobito uključuje da </w:t>
      </w:r>
      <w:r w:rsidRPr="00FA1153">
        <w:rPr>
          <w:b/>
          <w:bCs/>
        </w:rPr>
        <w:t>redovno</w:t>
      </w:r>
      <w:r w:rsidRPr="008D7079">
        <w:rPr>
          <w:b/>
          <w:bCs/>
        </w:rPr>
        <w:t xml:space="preserve"> čitaju podneske koje Sud na oglasnoj ploči objavljuje </w:t>
      </w:r>
      <w:r w:rsidRPr="008D7079">
        <w:t>pod brojem stečaja</w:t>
      </w:r>
      <w:r>
        <w:t xml:space="preserve">. </w:t>
      </w:r>
    </w:p>
    <w:p w14:paraId="27BA8886" w14:textId="77777777" w:rsidR="007E7EFB" w:rsidRDefault="007E7EFB" w:rsidP="007E7EFB">
      <w:pPr>
        <w:pStyle w:val="Standard"/>
        <w:spacing w:before="80" w:after="40"/>
        <w:ind w:left="57" w:right="57"/>
        <w:jc w:val="both"/>
      </w:pPr>
    </w:p>
    <w:p w14:paraId="3A143673" w14:textId="77777777" w:rsidR="007E7EFB" w:rsidRDefault="007E7EFB" w:rsidP="00CF3B97">
      <w:pPr>
        <w:pStyle w:val="Standard"/>
        <w:spacing w:before="80" w:after="40"/>
        <w:ind w:right="57"/>
        <w:jc w:val="both"/>
      </w:pPr>
      <w:r>
        <w:t xml:space="preserve">Tražbina vrijednosti visine </w:t>
      </w:r>
      <w:r w:rsidRPr="0067150C">
        <w:t>2.233.299,62 HRK</w:t>
      </w:r>
      <w:r>
        <w:t xml:space="preserve"> je razlučnom vjerovniku V. Samardžić nesumnjivo isplaćena </w:t>
      </w:r>
      <w:r w:rsidRPr="0067150C">
        <w:t xml:space="preserve">do </w:t>
      </w:r>
      <w:r>
        <w:t xml:space="preserve">dana </w:t>
      </w:r>
      <w:r w:rsidRPr="0067150C">
        <w:t>24. kolovoz 2021. godine</w:t>
      </w:r>
      <w:r>
        <w:t xml:space="preserve">, što je 6 mjeseci nakon što mu je Sud riješio prenijeti vlasništvo nad „imovinom Dužnika“, ali i pet mjeseci prije donošenja sudskog akta kojim je u prvom stupnju zaključen stečajni postupak. </w:t>
      </w:r>
    </w:p>
    <w:p w14:paraId="3479B557" w14:textId="77777777" w:rsidR="007E7EFB" w:rsidRDefault="007E7EFB" w:rsidP="00CF3B97">
      <w:pPr>
        <w:pStyle w:val="Standard"/>
        <w:spacing w:before="80" w:after="40"/>
        <w:ind w:right="57"/>
        <w:jc w:val="both"/>
      </w:pPr>
      <w:r>
        <w:t>Tih pet mjeseci je prema mišljenju oštećenih dioničara Dužnika i njegovih temeljnih osnivača, obitelji Teskera, bilo više nego dovoljno vremena da se vrijedna „imovina Dužnika“ locira ili „pronađe“, te da članovi odbora vjerovnika stečajnom upravitelju nalože da započne postupak prijenosa vlasništva nad „imovinom Dužnika“ nazad na davatelja zaloga – Dužnika.</w:t>
      </w:r>
    </w:p>
    <w:p w14:paraId="3C2EA319" w14:textId="77777777" w:rsidR="007E7EFB" w:rsidRDefault="007E7EFB" w:rsidP="00CF3B97">
      <w:pPr>
        <w:pStyle w:val="Standard"/>
        <w:spacing w:before="80" w:after="40"/>
        <w:ind w:right="57"/>
        <w:jc w:val="both"/>
      </w:pPr>
      <w:r>
        <w:t xml:space="preserve">Te da sam stečajni sud razlučnom vjerovniku naloži da predmet zaloga bez odgode vrati Dužniku. </w:t>
      </w:r>
    </w:p>
    <w:p w14:paraId="6433BD69" w14:textId="77777777" w:rsidR="007E7EFB" w:rsidRPr="004E7DD7" w:rsidRDefault="007E7EFB" w:rsidP="007E7EFB">
      <w:pPr>
        <w:pStyle w:val="Standard"/>
        <w:spacing w:before="80" w:after="40"/>
        <w:ind w:left="57" w:right="57"/>
        <w:jc w:val="both"/>
      </w:pPr>
    </w:p>
    <w:p w14:paraId="2FF6625A" w14:textId="77777777" w:rsidR="007E7EFB" w:rsidRPr="008D2740" w:rsidRDefault="007E7EFB" w:rsidP="00CF3B97">
      <w:pPr>
        <w:pStyle w:val="Standard"/>
        <w:spacing w:before="80" w:after="40"/>
        <w:ind w:right="57"/>
        <w:jc w:val="both"/>
        <w:rPr>
          <w:b/>
          <w:bCs/>
        </w:rPr>
      </w:pPr>
      <w:r w:rsidRPr="008D2740">
        <w:rPr>
          <w:b/>
          <w:bCs/>
        </w:rPr>
        <w:t xml:space="preserve">DOKAZI </w:t>
      </w:r>
      <w:r>
        <w:t xml:space="preserve">o isplati pune tražbine koja je bila predmet založnog prava na imovini Dužnika: </w:t>
      </w:r>
    </w:p>
    <w:p w14:paraId="1A27DE2E" w14:textId="77777777" w:rsidR="007E7EFB" w:rsidRDefault="007E7EFB" w:rsidP="007E7EFB">
      <w:pPr>
        <w:pStyle w:val="Standard"/>
        <w:spacing w:before="80" w:after="40"/>
        <w:ind w:left="57" w:right="57"/>
        <w:jc w:val="both"/>
      </w:pPr>
    </w:p>
    <w:p w14:paraId="06834921" w14:textId="77777777" w:rsidR="007E7EFB" w:rsidRPr="0067150C" w:rsidRDefault="007E7EFB" w:rsidP="00CF3B97">
      <w:pPr>
        <w:pStyle w:val="Standard"/>
        <w:spacing w:before="80" w:after="40"/>
        <w:ind w:right="57"/>
        <w:jc w:val="both"/>
        <w:rPr>
          <w:sz w:val="22"/>
          <w:szCs w:val="22"/>
        </w:rPr>
      </w:pPr>
      <w:r w:rsidRPr="008D2740">
        <w:rPr>
          <w:u w:val="single"/>
        </w:rPr>
        <w:t>Izvješće stečajnog upravitelja od 06. rujna 2021. godine</w:t>
      </w:r>
      <w:r>
        <w:t xml:space="preserve">; </w:t>
      </w:r>
      <w:r w:rsidRPr="0067150C">
        <w:rPr>
          <w:sz w:val="22"/>
          <w:szCs w:val="22"/>
        </w:rPr>
        <w:t>DIOBENI POPIS II VIŠI ISPLATNI RED</w:t>
      </w:r>
      <w:r>
        <w:rPr>
          <w:sz w:val="22"/>
          <w:szCs w:val="22"/>
        </w:rPr>
        <w:t xml:space="preserve"> </w:t>
      </w:r>
    </w:p>
    <w:p w14:paraId="7599363A" w14:textId="77777777" w:rsidR="007E7EFB" w:rsidRDefault="007E7EFB" w:rsidP="007E7EFB">
      <w:pPr>
        <w:pStyle w:val="Standard"/>
        <w:spacing w:before="80" w:after="40"/>
        <w:ind w:left="57" w:right="57"/>
        <w:jc w:val="both"/>
        <w:rPr>
          <w:b/>
          <w:bCs/>
        </w:rPr>
      </w:pPr>
    </w:p>
    <w:p w14:paraId="593AE9B8" w14:textId="47499BDE" w:rsidR="007E7EFB" w:rsidRDefault="007E7EFB" w:rsidP="007E7EFB">
      <w:pPr>
        <w:pStyle w:val="Standard"/>
        <w:spacing w:before="80" w:after="40"/>
        <w:ind w:right="57"/>
        <w:jc w:val="both"/>
      </w:pPr>
    </w:p>
    <w:p w14:paraId="6DED80AB" w14:textId="77777777" w:rsidR="007E7EFB" w:rsidRDefault="007E7EFB" w:rsidP="007E7EFB">
      <w:pPr>
        <w:pStyle w:val="Standard"/>
        <w:spacing w:before="80" w:after="40"/>
        <w:ind w:right="57"/>
        <w:jc w:val="both"/>
      </w:pPr>
    </w:p>
    <w:p w14:paraId="44252D55" w14:textId="7E7A3120" w:rsidR="007E7EFB" w:rsidRPr="00E369FB" w:rsidRDefault="007E7EFB" w:rsidP="00CF3B97">
      <w:pPr>
        <w:pStyle w:val="Standard"/>
        <w:spacing w:before="80" w:after="40"/>
        <w:ind w:right="57"/>
        <w:jc w:val="both"/>
      </w:pPr>
      <w:r w:rsidRPr="00E369FB">
        <w:t>ZAKLJUČA</w:t>
      </w:r>
      <w:r>
        <w:t>K</w:t>
      </w:r>
    </w:p>
    <w:p w14:paraId="63068D80" w14:textId="77777777" w:rsidR="00CF3B97" w:rsidRDefault="00CF3B97" w:rsidP="00CF3B97">
      <w:pPr>
        <w:pStyle w:val="Standard"/>
        <w:spacing w:before="80" w:after="40"/>
        <w:ind w:right="57"/>
        <w:jc w:val="both"/>
        <w:rPr>
          <w:b/>
          <w:bCs/>
        </w:rPr>
      </w:pPr>
    </w:p>
    <w:p w14:paraId="450D43EE" w14:textId="25986926" w:rsidR="007E7EFB" w:rsidRDefault="007E7EFB" w:rsidP="00CF3B97">
      <w:pPr>
        <w:pStyle w:val="Standard"/>
        <w:spacing w:before="80" w:after="40"/>
        <w:ind w:right="57"/>
        <w:jc w:val="both"/>
        <w:rPr>
          <w:b/>
          <w:bCs/>
        </w:rPr>
      </w:pPr>
      <w:r>
        <w:rPr>
          <w:b/>
          <w:bCs/>
        </w:rPr>
        <w:t xml:space="preserve">Stečajni sud i odbor vjerovnika su se bez sumnje „požurili“ zaključiti stečajni postupak.  </w:t>
      </w:r>
    </w:p>
    <w:p w14:paraId="28F3E6D7" w14:textId="77777777" w:rsidR="007E7EFB" w:rsidRPr="00E42170" w:rsidRDefault="007E7EFB" w:rsidP="00CF3B97">
      <w:pPr>
        <w:pStyle w:val="Standard"/>
        <w:spacing w:before="80" w:after="40"/>
        <w:ind w:right="57"/>
        <w:jc w:val="both"/>
        <w:rPr>
          <w:u w:val="single"/>
        </w:rPr>
      </w:pPr>
      <w:r w:rsidRPr="00921078">
        <w:t xml:space="preserve">Sve i da razlučni vjerovnik ne zna što se </w:t>
      </w:r>
      <w:r>
        <w:t>prema „imovini Dužnika“</w:t>
      </w:r>
      <w:r w:rsidRPr="00921078">
        <w:t xml:space="preserve"> nakon isplate njegove tražbine u kolovozu 2021. dog</w:t>
      </w:r>
      <w:r>
        <w:t xml:space="preserve">ađalo </w:t>
      </w:r>
      <w:r w:rsidRPr="00921078">
        <w:t xml:space="preserve">na hrvatskim sudovima u smislu rješenja TS u Splitu </w:t>
      </w:r>
      <w:r>
        <w:t xml:space="preserve">broj: </w:t>
      </w:r>
      <w:r>
        <w:rPr>
          <w:b/>
          <w:bCs/>
        </w:rPr>
        <w:t xml:space="preserve">St-19/2015-759 </w:t>
      </w:r>
      <w:r w:rsidRPr="00921078">
        <w:t>od 02.2021.,</w:t>
      </w:r>
      <w:r>
        <w:rPr>
          <w:b/>
          <w:bCs/>
        </w:rPr>
        <w:t xml:space="preserve"> </w:t>
      </w:r>
      <w:r w:rsidRPr="00E42170">
        <w:rPr>
          <w:u w:val="single"/>
        </w:rPr>
        <w:t xml:space="preserve">Stečajni sud i odbor vjerovnika su to morali znati.  </w:t>
      </w:r>
    </w:p>
    <w:p w14:paraId="2FEB96BB" w14:textId="77777777" w:rsidR="007E7EFB" w:rsidRDefault="007E7EFB" w:rsidP="00CF3B97">
      <w:pPr>
        <w:pStyle w:val="Standard"/>
        <w:spacing w:before="80" w:after="40"/>
        <w:ind w:right="57"/>
        <w:jc w:val="both"/>
        <w:rPr>
          <w:b/>
          <w:bCs/>
        </w:rPr>
      </w:pPr>
      <w:r>
        <w:rPr>
          <w:b/>
          <w:bCs/>
        </w:rPr>
        <w:t xml:space="preserve">Zato je nevjerojatan nalog za brisanjem poduzetnika KAŠTELANSKI STAKLENICI D.D. u stečaju iz sudskog registra tog istog TS u Splitu, donesen rješenjem o zaključenju stečaja.  </w:t>
      </w:r>
    </w:p>
    <w:p w14:paraId="7C02487D" w14:textId="77777777" w:rsidR="007E7EFB" w:rsidRPr="00E42170" w:rsidRDefault="007E7EFB" w:rsidP="00CF3B97">
      <w:pPr>
        <w:pStyle w:val="Standard"/>
        <w:spacing w:before="80" w:after="40"/>
        <w:ind w:right="57"/>
        <w:jc w:val="both"/>
        <w:rPr>
          <w:b/>
          <w:bCs/>
        </w:rPr>
      </w:pPr>
      <w:r w:rsidRPr="00921078">
        <w:t>Propušten je niz dužnosti i suda i odbora</w:t>
      </w:r>
      <w:r>
        <w:t xml:space="preserve"> vjerovnika</w:t>
      </w:r>
      <w:r w:rsidRPr="00921078">
        <w:t xml:space="preserve"> iz Stečajnog zakona, a tvrdnj</w:t>
      </w:r>
      <w:r>
        <w:t>om</w:t>
      </w:r>
      <w:r w:rsidRPr="00921078">
        <w:t xml:space="preserve"> stečajnog su</w:t>
      </w:r>
      <w:r>
        <w:t>d</w:t>
      </w:r>
      <w:r w:rsidRPr="00921078">
        <w:t xml:space="preserve">a iz točke 6. pobijanog rješenja o zaključenju stečaja je </w:t>
      </w:r>
      <w:r>
        <w:t>čak</w:t>
      </w:r>
      <w:r w:rsidRPr="00921078">
        <w:t xml:space="preserve"> nehotice</w:t>
      </w:r>
      <w:r>
        <w:t xml:space="preserve"> i </w:t>
      </w:r>
      <w:r w:rsidRPr="00921078">
        <w:t>priznato da bi ova vrijedna „imovina Dužnika“ (kao i ona koja dokazano još postoji na lokaciji Resnik</w:t>
      </w:r>
      <w:r>
        <w:t xml:space="preserve"> i mnogo druge financijske imovine</w:t>
      </w:r>
      <w:r w:rsidRPr="00921078">
        <w:t>) mogla biti „naknadno pronađena“.</w:t>
      </w:r>
      <w:r>
        <w:t xml:space="preserve">  </w:t>
      </w:r>
      <w:r>
        <w:rPr>
          <w:b/>
          <w:bCs/>
        </w:rPr>
        <w:t xml:space="preserve">Međutim u slučaju konkretne „imovine Dužnika“ dokazane nizom dokaza izvedenih iz službene dokumentacije i odluka više hrvatskih sudova i FINA-e, ona po „pronalasku“ jedino može i mora biti vraćena u vlasnički portfelj stečajnog dužnika koji je već otplatio sve svoje dugove, dakle u vlasništvo društva kapitala KAŠTELASNKI STAKLENICI D.D. u stečaju, </w:t>
      </w:r>
      <w:r w:rsidRPr="00E42170">
        <w:t xml:space="preserve">koje je uzgred rečeno odavno trebao izaći iz stečaja kao aktivni gospodarski subjekt. </w:t>
      </w:r>
      <w:r w:rsidRPr="00E42170">
        <w:rPr>
          <w:b/>
          <w:bCs/>
        </w:rPr>
        <w:t xml:space="preserve"> </w:t>
      </w:r>
    </w:p>
    <w:p w14:paraId="7EA3EB54" w14:textId="77777777" w:rsidR="007E7EFB" w:rsidRDefault="007E7EFB" w:rsidP="00D706C5">
      <w:pPr>
        <w:pStyle w:val="Standard"/>
        <w:spacing w:before="80" w:after="40"/>
        <w:ind w:left="57" w:right="57"/>
        <w:jc w:val="both"/>
        <w:rPr>
          <w:b/>
          <w:bCs/>
        </w:rPr>
      </w:pPr>
    </w:p>
    <w:p w14:paraId="7187E289" w14:textId="77777777" w:rsidR="007E7EFB" w:rsidRPr="00E42170" w:rsidRDefault="007E7EFB" w:rsidP="00CF3B97">
      <w:pPr>
        <w:pStyle w:val="Standard"/>
        <w:spacing w:before="80" w:after="40"/>
        <w:ind w:right="57"/>
        <w:jc w:val="both"/>
      </w:pPr>
      <w:r w:rsidRPr="00E42170">
        <w:t xml:space="preserve">Nalog iz točke II. pobijanog rješenja </w:t>
      </w:r>
      <w:r>
        <w:t>time</w:t>
      </w:r>
      <w:r w:rsidRPr="00E42170">
        <w:t xml:space="preserve"> nepobitno predstavlja i sudsko odobravanje mogućeg kaznenog djela protiv imovine Republike Hrvatske i drugih osoba, kao i moguće sredstvo počinjenja kaznenog djela iz čl. 244. KZ-a, ukoliko bi se stečaj doista završio ukidanjem postojanja ovog gospodarskog subjekta u registrima Republike Hrvatske. </w:t>
      </w:r>
    </w:p>
    <w:p w14:paraId="752E8375" w14:textId="77777777" w:rsidR="000B5D14" w:rsidRDefault="000B5D14" w:rsidP="00D706C5">
      <w:pPr>
        <w:pStyle w:val="Standard"/>
        <w:spacing w:before="80" w:after="40"/>
        <w:ind w:left="57" w:right="57"/>
        <w:jc w:val="both"/>
        <w:rPr>
          <w:b/>
          <w:bCs/>
        </w:rPr>
      </w:pPr>
    </w:p>
    <w:p w14:paraId="7FDE4E46" w14:textId="77777777" w:rsidR="007E7EFB" w:rsidRDefault="007E7EFB" w:rsidP="00CF3B97">
      <w:pPr>
        <w:pStyle w:val="Standard"/>
        <w:spacing w:before="80" w:after="40"/>
        <w:ind w:right="57"/>
        <w:jc w:val="both"/>
        <w:rPr>
          <w:b/>
          <w:bCs/>
        </w:rPr>
      </w:pPr>
      <w:r>
        <w:rPr>
          <w:b/>
          <w:bCs/>
        </w:rPr>
        <w:t xml:space="preserve">Postavlja se legitimno i opravdano pitanje – kako će i kome odvjetnik Vinko Samardžić vratiti vlasništvo nad „imovinom Dužnika“, u naravi 12 500 m2 građevinskog zemljišta u Splitu ako Trgovački sud obriše poduzetnika KAŠTELANSKI STAKLENICI D.D. u stečaju iz sudskog registra? </w:t>
      </w:r>
    </w:p>
    <w:p w14:paraId="0E6DDE0D" w14:textId="77777777" w:rsidR="007E7EFB" w:rsidRDefault="007E7EFB" w:rsidP="00CF3B97">
      <w:pPr>
        <w:pStyle w:val="Standard"/>
        <w:spacing w:before="80" w:after="40"/>
        <w:ind w:right="57"/>
        <w:jc w:val="both"/>
      </w:pPr>
      <w:r w:rsidRPr="008B3835">
        <w:t>Odgovor na to pitanje dokazuje i činjenicu da su nalog iz točke II. izrijeke rješenja o zaključenju stečaja i</w:t>
      </w:r>
      <w:r>
        <w:t xml:space="preserve"> njegovo</w:t>
      </w:r>
      <w:r w:rsidRPr="008B3835">
        <w:t xml:space="preserve"> obrazloženje </w:t>
      </w:r>
      <w:r>
        <w:t>(</w:t>
      </w:r>
      <w:r w:rsidRPr="008B3835">
        <w:t>točka 6.</w:t>
      </w:r>
      <w:r>
        <w:t xml:space="preserve">) u potpunoj međusobnoj opreci, dok sam taj nalog iz točke II. vjerovniku V. Samardžić omogućuje nedopušteno i nezakonito raspolaganje stvarnom imovinom stečajnog dužnika od dana donošenja odluke pa dalje. </w:t>
      </w:r>
    </w:p>
    <w:p w14:paraId="27EC4DB3" w14:textId="77777777" w:rsidR="007E7EFB" w:rsidRPr="008B3835" w:rsidRDefault="007E7EFB" w:rsidP="00CF3B97">
      <w:pPr>
        <w:pStyle w:val="Standard"/>
        <w:spacing w:before="80" w:after="40"/>
        <w:ind w:right="57"/>
        <w:jc w:val="both"/>
      </w:pPr>
      <w:r w:rsidRPr="008B3835">
        <w:t xml:space="preserve">To su ozbiljne povrede tijeka parničnog postupka iz čl. 354. st. 2. t. 4. i t. 11. ZPP-a.   </w:t>
      </w:r>
    </w:p>
    <w:p w14:paraId="0BB54FEC" w14:textId="77777777" w:rsidR="00CF3B97" w:rsidRDefault="00D706C5" w:rsidP="00057535">
      <w:pPr>
        <w:pStyle w:val="Standard"/>
        <w:spacing w:before="80" w:after="40"/>
        <w:ind w:right="57"/>
        <w:jc w:val="both"/>
      </w:pPr>
      <w:r>
        <w:rPr>
          <w:b/>
          <w:bCs/>
          <w:u w:val="single"/>
        </w:rPr>
        <w:t xml:space="preserve">Nesporno je da je </w:t>
      </w:r>
      <w:r w:rsidR="007E7EFB">
        <w:rPr>
          <w:b/>
          <w:bCs/>
        </w:rPr>
        <w:t xml:space="preserve"> </w:t>
      </w:r>
      <w:r w:rsidR="007E7EFB">
        <w:t xml:space="preserve">vjerovnik II. višeg isplatnog reda – razlučni vjerovnik, odvjetnik Vinko Samardžić iz Splita, od Trgovačkog suda u Splitu tijekom 2021. godine više nego jednom zahtijevao da se ova dugotrajna imovina stečajnog dužnika Kaštelanski staklenici d.d. u stečaju stavi na ovršnu prodaju.  Da bi potom jednostavno utihnuo – vjerojatno sa isplatom cjelokupne </w:t>
      </w:r>
      <w:r w:rsidR="007E7EFB">
        <w:lastRenderedPageBreak/>
        <w:t xml:space="preserve">tražbine u gotovom novcu, a Trgovački sud u Splitu je potom – sa namjerom ili nehotice – propustio temeljem službene dužnosti ukinuti svoju odluku poslovni broj St-19/2015-796 sukladno odredbi članka 6. st. 2. Zakona o sudovima.  Dok su svi članovi odbora vjerovnika i njihovi zakonski zastupnici ove nepravilnosti pasivno promatrali i kronično propuštali poduzeti sve u svojoj moći i nadležnosti da sačuvaju državnog poduzetnika od dvostruke isplate tražbine razlučnog vjerovnika, u novcu i u zemljištima Dužnika.  Iako im je upravo to bila službena dužnost propisana Zakonom Republike Hrvatske.  </w:t>
      </w:r>
    </w:p>
    <w:p w14:paraId="2D51D4A7" w14:textId="45C7C901" w:rsidR="007E7EFB" w:rsidRDefault="00D706C5" w:rsidP="00057535">
      <w:pPr>
        <w:pStyle w:val="Standard"/>
        <w:spacing w:before="80" w:after="40"/>
        <w:ind w:right="57"/>
        <w:jc w:val="both"/>
      </w:pPr>
      <w:r w:rsidRPr="00813592">
        <w:t>Izlazi da č</w:t>
      </w:r>
      <w:r w:rsidR="007E7EFB" w:rsidRPr="00813592">
        <w:t xml:space="preserve">lanovi tog tijela stečajnog postupka nisu </w:t>
      </w:r>
      <w:r w:rsidRPr="00813592">
        <w:t>našli za</w:t>
      </w:r>
      <w:r w:rsidR="007E7EFB" w:rsidRPr="00813592">
        <w:t xml:space="preserve"> sporno da se stečajni postupak nad održivim dužnikom, za kojeg su po svoj prilici znali da u vlasništvu ima i gore opisanu imovinu,  </w:t>
      </w:r>
      <w:r w:rsidRPr="00813592">
        <w:t xml:space="preserve">i da u istom poduzetniku </w:t>
      </w:r>
      <w:r w:rsidR="007E7EFB" w:rsidRPr="00813592">
        <w:t>Republika Hrvatska drži</w:t>
      </w:r>
      <w:r w:rsidRPr="00813592">
        <w:t xml:space="preserve"> svoju</w:t>
      </w:r>
      <w:r w:rsidR="007E7EFB" w:rsidRPr="00813592">
        <w:t xml:space="preserve"> 221.835.000,00 kuna nominalno vrijednu financijsku imovinu – jednostavno pobriše iz sudskog registra. </w:t>
      </w:r>
    </w:p>
    <w:p w14:paraId="10B20BE6" w14:textId="77777777" w:rsidR="00813592" w:rsidRPr="00813592" w:rsidRDefault="00813592" w:rsidP="00813592">
      <w:pPr>
        <w:pStyle w:val="Standard"/>
        <w:spacing w:before="80" w:after="40"/>
        <w:ind w:left="57" w:right="57"/>
        <w:jc w:val="both"/>
      </w:pPr>
    </w:p>
    <w:p w14:paraId="3757DCB7" w14:textId="77777777" w:rsidR="007E7EFB" w:rsidRDefault="007E7EFB" w:rsidP="00057535">
      <w:pPr>
        <w:pStyle w:val="Standard"/>
        <w:spacing w:before="80" w:after="40"/>
        <w:ind w:right="57"/>
        <w:jc w:val="both"/>
      </w:pPr>
      <w:r w:rsidRPr="00B12D0C">
        <w:rPr>
          <w:b/>
          <w:bCs/>
        </w:rPr>
        <w:t>Nedostaje i mišljenje članova odbora vjerovnika iz čl. 98. st. 2. t. 7. SZ-a.</w:t>
      </w:r>
      <w:r>
        <w:t xml:space="preserve">  Iako je stečajni sud  manjkove (i to pozamašne) očito priznao upravo rješenjem o zaključenju stečajnog postupka, što je glede „imovine Dužnika“ osobito upadljiva nepravilnost koja kod oštećenih dioničara Dužnika otvara mogućnost da su zakonski zastupnici članova odbora uz pomoć stečajnog suda vjerovniku pogodovali da bude isplaćen dvostruko – i u gotovom novcu kroz isplatu tražbina II. višeg reda, i predmetom zaloga – „imovinom Dužnika“.   To je onda kazneno djelo iz glave XXIV. KZ-a, sa značajnom materijalnom štetom imovini RH, HZMO-a i 756 hrvatskih građana, uz moguće trgovanje utjecajem sa „pozicije moći“.  Koju su odboru vjerovnika u konkretnom stečajnom postupku dali za pravo i DORH u lipnju 2021.g. i Visoki trgovački sud Republike Hrvatske u srpnju 2021.g.  </w:t>
      </w:r>
    </w:p>
    <w:p w14:paraId="2588CD08" w14:textId="7759910A" w:rsidR="00813592" w:rsidRDefault="00813592" w:rsidP="00813592">
      <w:pPr>
        <w:ind w:right="57"/>
      </w:pPr>
    </w:p>
    <w:p w14:paraId="421E2E8F" w14:textId="77777777" w:rsidR="00630132" w:rsidRDefault="00630132" w:rsidP="00813592">
      <w:pPr>
        <w:ind w:right="57"/>
      </w:pPr>
    </w:p>
    <w:p w14:paraId="2D8FAD0E" w14:textId="77777777" w:rsidR="007E7EFB" w:rsidRDefault="007E7EFB" w:rsidP="00057535">
      <w:pPr>
        <w:pStyle w:val="Standard"/>
        <w:ind w:right="57"/>
        <w:jc w:val="both"/>
      </w:pPr>
      <w:r>
        <w:t>Zahvaljujemo časnom Sudu na razmatranju dokaza.</w:t>
      </w:r>
    </w:p>
    <w:p w14:paraId="7BEEAC74" w14:textId="56AF597A" w:rsidR="007E7EFB" w:rsidRDefault="007E7EFB" w:rsidP="007E7EFB">
      <w:pPr>
        <w:pStyle w:val="Standard"/>
        <w:ind w:right="57"/>
        <w:jc w:val="both"/>
      </w:pPr>
    </w:p>
    <w:p w14:paraId="0E5ACB17" w14:textId="11E773FE" w:rsidR="007E7EFB" w:rsidRDefault="007E7EFB" w:rsidP="007E7EFB">
      <w:pPr>
        <w:pStyle w:val="Standard"/>
        <w:ind w:right="57"/>
        <w:jc w:val="both"/>
      </w:pPr>
    </w:p>
    <w:p w14:paraId="4653B3D7" w14:textId="27FA1B74" w:rsidR="00057535" w:rsidRDefault="00057535" w:rsidP="00057535">
      <w:pPr>
        <w:spacing w:after="0"/>
        <w:rPr>
          <w:rFonts w:ascii="Times New Roman" w:hAnsi="Times New Roman" w:cs="Times New Roman"/>
          <w:sz w:val="23"/>
          <w:szCs w:val="23"/>
        </w:rPr>
      </w:pPr>
      <w:r w:rsidRPr="00FD045D">
        <w:rPr>
          <w:rFonts w:ascii="Times New Roman" w:hAnsi="Times New Roman" w:cs="Times New Roman"/>
          <w:sz w:val="23"/>
          <w:szCs w:val="23"/>
        </w:rPr>
        <w:t>Nikica Maretić</w:t>
      </w:r>
      <w:r>
        <w:rPr>
          <w:rFonts w:ascii="Times New Roman" w:hAnsi="Times New Roman" w:cs="Times New Roman"/>
          <w:sz w:val="23"/>
          <w:szCs w:val="23"/>
        </w:rPr>
        <w:t>, veteran Domovinskog rata</w:t>
      </w:r>
      <w:r>
        <w:rPr>
          <w:rFonts w:ascii="Times New Roman" w:hAnsi="Times New Roman" w:cs="Times New Roman"/>
          <w:sz w:val="23"/>
          <w:szCs w:val="23"/>
        </w:rPr>
        <w:tab/>
      </w:r>
      <w:r>
        <w:rPr>
          <w:rFonts w:ascii="Times New Roman" w:hAnsi="Times New Roman" w:cs="Times New Roman"/>
          <w:sz w:val="23"/>
          <w:szCs w:val="23"/>
        </w:rPr>
        <w:tab/>
      </w:r>
      <w:r w:rsidRPr="00FD045D">
        <w:rPr>
          <w:rFonts w:ascii="Times New Roman" w:hAnsi="Times New Roman" w:cs="Times New Roman"/>
          <w:sz w:val="23"/>
          <w:szCs w:val="23"/>
        </w:rPr>
        <w:t>dr.sc. Dragutin Matak</w:t>
      </w:r>
    </w:p>
    <w:p w14:paraId="2F4098F3" w14:textId="6FBE62B6" w:rsidR="00057535" w:rsidRDefault="00057535" w:rsidP="00057535">
      <w:pPr>
        <w:spacing w:after="0"/>
        <w:rPr>
          <w:rFonts w:ascii="Times New Roman" w:hAnsi="Times New Roman" w:cs="Times New Roman"/>
          <w:sz w:val="23"/>
          <w:szCs w:val="23"/>
        </w:rPr>
      </w:pPr>
      <w:r w:rsidRPr="00057535">
        <w:rPr>
          <w:rFonts w:ascii="Times New Roman" w:hAnsi="Times New Roman" w:cs="Times New Roman"/>
          <w:sz w:val="20"/>
          <w:szCs w:val="23"/>
        </w:rPr>
        <w:t>Šibenik, Ivana Meštrovića 33</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057535">
        <w:rPr>
          <w:rFonts w:ascii="Times New Roman" w:hAnsi="Times New Roman" w:cs="Times New Roman"/>
          <w:sz w:val="20"/>
          <w:szCs w:val="23"/>
        </w:rPr>
        <w:t>Maruševec, Maruševec 81B</w:t>
      </w:r>
    </w:p>
    <w:p w14:paraId="5C386869" w14:textId="14796244" w:rsidR="00057535" w:rsidRDefault="00630132" w:rsidP="00057535">
      <w:pPr>
        <w:spacing w:after="0"/>
        <w:rPr>
          <w:rFonts w:ascii="Times New Roman" w:hAnsi="Times New Roman" w:cs="Times New Roman"/>
          <w:sz w:val="23"/>
          <w:szCs w:val="23"/>
        </w:rPr>
      </w:pPr>
      <w:r>
        <w:rPr>
          <w:noProof/>
          <w:lang w:val="hr-HR" w:eastAsia="hr-HR"/>
        </w:rPr>
        <w:drawing>
          <wp:anchor distT="0" distB="0" distL="114300" distR="114300" simplePos="0" relativeHeight="251661312" behindDoc="1" locked="0" layoutInCell="1" allowOverlap="1" wp14:anchorId="68149446" wp14:editId="433F11B9">
            <wp:simplePos x="0" y="0"/>
            <wp:positionH relativeFrom="margin">
              <wp:posOffset>3209925</wp:posOffset>
            </wp:positionH>
            <wp:positionV relativeFrom="paragraph">
              <wp:posOffset>65405</wp:posOffset>
            </wp:positionV>
            <wp:extent cx="1426845" cy="487045"/>
            <wp:effectExtent l="0" t="0" r="1905" b="8255"/>
            <wp:wrapNone/>
            <wp:docPr id="4" name="Picture 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8">
                      <a:extLst>
                        <a:ext uri="{28A0092B-C50C-407E-A947-70E740481C1C}">
                          <a14:useLocalDpi xmlns:a14="http://schemas.microsoft.com/office/drawing/2010/main" val="0"/>
                        </a:ext>
                      </a:extLst>
                    </a:blip>
                    <a:srcRect/>
                    <a:stretch>
                      <a:fillRect/>
                    </a:stretch>
                  </pic:blipFill>
                  <pic:spPr>
                    <a:xfrm>
                      <a:off x="0" y="0"/>
                      <a:ext cx="1426845" cy="487045"/>
                    </a:xfrm>
                    <a:prstGeom prst="rect">
                      <a:avLst/>
                    </a:prstGeom>
                    <a:noFill/>
                    <a:ln>
                      <a:noFill/>
                      <a:prstDash/>
                    </a:ln>
                  </pic:spPr>
                </pic:pic>
              </a:graphicData>
            </a:graphic>
          </wp:anchor>
        </w:drawing>
      </w:r>
      <w:r w:rsidR="007632D5">
        <w:rPr>
          <w:noProof/>
          <w:lang w:val="hr-HR" w:eastAsia="hr-HR"/>
        </w:rPr>
        <w:drawing>
          <wp:anchor distT="0" distB="0" distL="114300" distR="114300" simplePos="0" relativeHeight="251659264" behindDoc="1" locked="0" layoutInCell="1" allowOverlap="1" wp14:anchorId="0A0CBEF6" wp14:editId="18C33F68">
            <wp:simplePos x="0" y="0"/>
            <wp:positionH relativeFrom="margin">
              <wp:posOffset>578485</wp:posOffset>
            </wp:positionH>
            <wp:positionV relativeFrom="paragraph">
              <wp:posOffset>71120</wp:posOffset>
            </wp:positionV>
            <wp:extent cx="1115695" cy="506730"/>
            <wp:effectExtent l="0" t="0" r="8255" b="762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9">
                      <a:extLst>
                        <a:ext uri="{28A0092B-C50C-407E-A947-70E740481C1C}">
                          <a14:useLocalDpi xmlns:a14="http://schemas.microsoft.com/office/drawing/2010/main" val="0"/>
                        </a:ext>
                      </a:extLst>
                    </a:blip>
                    <a:srcRect/>
                    <a:stretch>
                      <a:fillRect/>
                    </a:stretch>
                  </pic:blipFill>
                  <pic:spPr>
                    <a:xfrm>
                      <a:off x="0" y="0"/>
                      <a:ext cx="1115695" cy="506730"/>
                    </a:xfrm>
                    <a:prstGeom prst="rect">
                      <a:avLst/>
                    </a:prstGeom>
                    <a:noFill/>
                    <a:ln>
                      <a:noFill/>
                      <a:prstDash/>
                    </a:ln>
                  </pic:spPr>
                </pic:pic>
              </a:graphicData>
            </a:graphic>
          </wp:anchor>
        </w:drawing>
      </w:r>
    </w:p>
    <w:p w14:paraId="57DB5D2F" w14:textId="3572E9A0" w:rsidR="00057535" w:rsidRDefault="00057535" w:rsidP="00057535">
      <w:pPr>
        <w:spacing w:after="0"/>
        <w:rPr>
          <w:rFonts w:ascii="Times New Roman" w:hAnsi="Times New Roman" w:cs="Times New Roman"/>
          <w:sz w:val="23"/>
          <w:szCs w:val="23"/>
        </w:rPr>
      </w:pPr>
    </w:p>
    <w:p w14:paraId="1592B303" w14:textId="2AA1CBE1" w:rsidR="00057535" w:rsidRDefault="00057535" w:rsidP="00057535">
      <w:pPr>
        <w:spacing w:after="0"/>
        <w:rPr>
          <w:rFonts w:ascii="Times New Roman" w:hAnsi="Times New Roman" w:cs="Times New Roman"/>
          <w:sz w:val="23"/>
          <w:szCs w:val="23"/>
        </w:rPr>
      </w:pPr>
    </w:p>
    <w:p w14:paraId="1FDEA225" w14:textId="21892766" w:rsidR="00057535" w:rsidRDefault="00057535" w:rsidP="00057535">
      <w:pPr>
        <w:spacing w:after="0"/>
        <w:rPr>
          <w:rFonts w:ascii="Times New Roman" w:hAnsi="Times New Roman" w:cs="Times New Roman"/>
          <w:sz w:val="23"/>
          <w:szCs w:val="23"/>
        </w:rPr>
      </w:pPr>
    </w:p>
    <w:p w14:paraId="25B93DA3" w14:textId="77777777" w:rsidR="00057535" w:rsidRDefault="00057535" w:rsidP="00057535">
      <w:pPr>
        <w:spacing w:after="0"/>
        <w:rPr>
          <w:rFonts w:ascii="Times New Roman" w:hAnsi="Times New Roman" w:cs="Times New Roman"/>
          <w:sz w:val="23"/>
          <w:szCs w:val="23"/>
        </w:rPr>
      </w:pPr>
    </w:p>
    <w:p w14:paraId="37EA32E3" w14:textId="0B9FD8E9" w:rsidR="00057535" w:rsidRDefault="00057535" w:rsidP="00057535">
      <w:pPr>
        <w:spacing w:after="0"/>
        <w:rPr>
          <w:rFonts w:ascii="Times New Roman" w:hAnsi="Times New Roman" w:cs="Times New Roman"/>
          <w:sz w:val="23"/>
          <w:szCs w:val="23"/>
        </w:rPr>
      </w:pPr>
      <w:r>
        <w:rPr>
          <w:noProof/>
          <w:lang w:val="hr-HR" w:eastAsia="hr-HR"/>
        </w:rPr>
        <w:drawing>
          <wp:anchor distT="0" distB="0" distL="114300" distR="114300" simplePos="0" relativeHeight="251660288" behindDoc="1" locked="0" layoutInCell="1" allowOverlap="1" wp14:anchorId="41CD965F" wp14:editId="3E748706">
            <wp:simplePos x="0" y="0"/>
            <wp:positionH relativeFrom="column">
              <wp:posOffset>1097915</wp:posOffset>
            </wp:positionH>
            <wp:positionV relativeFrom="paragraph">
              <wp:posOffset>12065</wp:posOffset>
            </wp:positionV>
            <wp:extent cx="598805" cy="1231900"/>
            <wp:effectExtent l="0" t="0" r="0" b="6350"/>
            <wp:wrapNone/>
            <wp:docPr id="2" name="Picture 3"/>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0">
                      <a:extLst>
                        <a:ext uri="{28A0092B-C50C-407E-A947-70E740481C1C}">
                          <a14:useLocalDpi xmlns:a14="http://schemas.microsoft.com/office/drawing/2010/main" val="0"/>
                        </a:ext>
                      </a:extLst>
                    </a:blip>
                    <a:srcRect/>
                    <a:stretch>
                      <a:fillRect/>
                    </a:stretch>
                  </pic:blipFill>
                  <pic:spPr>
                    <a:xfrm>
                      <a:off x="0" y="0"/>
                      <a:ext cx="598805" cy="1231900"/>
                    </a:xfrm>
                    <a:prstGeom prst="rect">
                      <a:avLst/>
                    </a:prstGeom>
                    <a:noFill/>
                    <a:ln>
                      <a:noFill/>
                      <a:prstDash/>
                    </a:ln>
                  </pic:spPr>
                </pic:pic>
              </a:graphicData>
            </a:graphic>
          </wp:anchor>
        </w:drawing>
      </w:r>
      <w:r>
        <w:rPr>
          <w:rFonts w:ascii="Times New Roman" w:hAnsi="Times New Roman" w:cs="Times New Roman"/>
          <w:sz w:val="23"/>
          <w:szCs w:val="23"/>
        </w:rPr>
        <w:t>Mišo</w:t>
      </w:r>
      <w:r w:rsidRPr="00FD045D">
        <w:rPr>
          <w:rFonts w:ascii="Times New Roman" w:hAnsi="Times New Roman" w:cs="Times New Roman"/>
          <w:sz w:val="23"/>
          <w:szCs w:val="23"/>
        </w:rPr>
        <w:t xml:space="preserve"> Teskera,</w:t>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sidRPr="00FD045D">
        <w:rPr>
          <w:rFonts w:ascii="Times New Roman" w:hAnsi="Times New Roman" w:cs="Times New Roman"/>
          <w:sz w:val="23"/>
          <w:szCs w:val="23"/>
        </w:rPr>
        <w:t xml:space="preserve">Pavle Stanišić, mag.oec.  </w:t>
      </w:r>
    </w:p>
    <w:p w14:paraId="07B68D49" w14:textId="440ECF30" w:rsidR="00057535" w:rsidRDefault="00057535" w:rsidP="00057535">
      <w:pPr>
        <w:spacing w:after="0"/>
        <w:rPr>
          <w:rFonts w:ascii="Times New Roman" w:hAnsi="Times New Roman" w:cs="Times New Roman"/>
          <w:sz w:val="20"/>
          <w:szCs w:val="20"/>
        </w:rPr>
      </w:pPr>
      <w:r w:rsidRPr="00057535">
        <w:rPr>
          <w:rFonts w:ascii="Times New Roman" w:hAnsi="Times New Roman" w:cs="Times New Roman"/>
          <w:sz w:val="20"/>
          <w:szCs w:val="20"/>
        </w:rPr>
        <w:t>Poljica, Poljička cesta 100</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57535">
        <w:rPr>
          <w:rFonts w:ascii="Times New Roman" w:hAnsi="Times New Roman" w:cs="Times New Roman"/>
          <w:sz w:val="20"/>
          <w:szCs w:val="20"/>
        </w:rPr>
        <w:t>Zagreb, Vrbje 7</w:t>
      </w:r>
    </w:p>
    <w:p w14:paraId="00418905" w14:textId="7B356D96" w:rsidR="00057535" w:rsidRPr="00630132" w:rsidRDefault="00057535" w:rsidP="00057535">
      <w:pPr>
        <w:spacing w:after="0"/>
        <w:rPr>
          <w:rFonts w:ascii="Times New Roman" w:hAnsi="Times New Roman" w:cs="Times New Roman"/>
          <w:sz w:val="23"/>
          <w:szCs w:val="23"/>
        </w:rPr>
      </w:pPr>
      <w:r>
        <w:rPr>
          <w:rFonts w:ascii="Times New Roman" w:hAnsi="Times New Roman" w:cs="Times New Roman"/>
          <w:sz w:val="20"/>
          <w:szCs w:val="20"/>
        </w:rPr>
        <w:t>za 13 članova obitelji Teskera, osnivača Društva</w:t>
      </w:r>
      <w:r>
        <w:rPr>
          <w:rFonts w:ascii="Times New Roman" w:hAnsi="Times New Roman" w:cs="Times New Roman"/>
          <w:sz w:val="20"/>
          <w:szCs w:val="20"/>
        </w:rPr>
        <w:tab/>
      </w:r>
      <w:r>
        <w:rPr>
          <w:rFonts w:ascii="Times New Roman" w:hAnsi="Times New Roman" w:cs="Times New Roman"/>
          <w:sz w:val="20"/>
          <w:szCs w:val="20"/>
        </w:rPr>
        <w:tab/>
      </w:r>
    </w:p>
    <w:p w14:paraId="35961820" w14:textId="5A2855F8" w:rsidR="00D706C5" w:rsidRDefault="00D706C5" w:rsidP="00057535">
      <w:pPr>
        <w:pStyle w:val="Standard"/>
        <w:ind w:right="57"/>
        <w:jc w:val="both"/>
      </w:pPr>
    </w:p>
    <w:p w14:paraId="5876FCD5" w14:textId="67CE6D3D" w:rsidR="00D706C5" w:rsidRDefault="00D706C5" w:rsidP="00057535">
      <w:pPr>
        <w:pStyle w:val="Standard"/>
        <w:ind w:right="57"/>
        <w:jc w:val="both"/>
      </w:pPr>
    </w:p>
    <w:p w14:paraId="7541B2A5" w14:textId="746F5CF3" w:rsidR="00D706C5" w:rsidRDefault="00D706C5" w:rsidP="00057535">
      <w:pPr>
        <w:pStyle w:val="Standard"/>
        <w:ind w:right="57"/>
        <w:jc w:val="both"/>
      </w:pPr>
    </w:p>
    <w:p w14:paraId="32E21208" w14:textId="17A0F57B" w:rsidR="00057535" w:rsidRDefault="00057535" w:rsidP="00057535">
      <w:pPr>
        <w:pStyle w:val="Standard"/>
        <w:ind w:right="57"/>
        <w:jc w:val="both"/>
      </w:pPr>
    </w:p>
    <w:p w14:paraId="62E18051" w14:textId="5D7D1BD5" w:rsidR="00057535" w:rsidRDefault="00057535" w:rsidP="00057535">
      <w:pPr>
        <w:pStyle w:val="Standard"/>
        <w:ind w:right="57"/>
        <w:jc w:val="both"/>
      </w:pPr>
      <w:r w:rsidRPr="00057535">
        <w:t>Maro Bore</w:t>
      </w:r>
      <w:r>
        <w:t>,</w:t>
      </w:r>
      <w:r w:rsidRPr="00057535">
        <w:t xml:space="preserve"> </w:t>
      </w:r>
      <w:r>
        <w:tab/>
      </w:r>
      <w:r>
        <w:tab/>
      </w:r>
      <w:r>
        <w:tab/>
      </w:r>
      <w:r>
        <w:tab/>
      </w:r>
      <w:r>
        <w:tab/>
      </w:r>
      <w:r>
        <w:tab/>
      </w:r>
      <w:r w:rsidRPr="00057535">
        <w:t>Darko Filčić</w:t>
      </w:r>
      <w:r>
        <w:t>,</w:t>
      </w:r>
    </w:p>
    <w:p w14:paraId="7FF916AA" w14:textId="77777777" w:rsidR="00630132" w:rsidRDefault="00057535" w:rsidP="00630132">
      <w:pPr>
        <w:pStyle w:val="Standard"/>
        <w:ind w:right="57"/>
        <w:jc w:val="both"/>
      </w:pPr>
      <w:r w:rsidRPr="00057535">
        <w:rPr>
          <w:sz w:val="20"/>
        </w:rPr>
        <w:t>Dubrovnik, Gundulićeva poljana 7</w:t>
      </w:r>
      <w:r w:rsidRPr="00057535">
        <w:rPr>
          <w:sz w:val="20"/>
        </w:rPr>
        <w:tab/>
      </w:r>
      <w:r>
        <w:tab/>
      </w:r>
      <w:r>
        <w:tab/>
      </w:r>
      <w:r>
        <w:tab/>
      </w:r>
      <w:r w:rsidRPr="00057535">
        <w:rPr>
          <w:sz w:val="20"/>
        </w:rPr>
        <w:t>Maruševec, Maruševec 81D</w:t>
      </w:r>
    </w:p>
    <w:p w14:paraId="07C2D674" w14:textId="37D6F18B" w:rsidR="00057535" w:rsidRDefault="00057535" w:rsidP="00630132">
      <w:pPr>
        <w:pStyle w:val="Standard"/>
        <w:ind w:left="4320" w:right="57" w:firstLine="720"/>
        <w:jc w:val="both"/>
      </w:pPr>
      <w:r w:rsidRPr="001367AD">
        <w:rPr>
          <w:rFonts w:ascii="Arial" w:hAnsi="Arial" w:cs="Arial"/>
          <w:noProof/>
          <w:lang w:eastAsia="hr-HR" w:bidi="ar-SA"/>
        </w:rPr>
        <w:drawing>
          <wp:anchor distT="0" distB="0" distL="114300" distR="114300" simplePos="0" relativeHeight="251663360" behindDoc="1" locked="0" layoutInCell="1" allowOverlap="1" wp14:anchorId="515CCBB4" wp14:editId="3034EC06">
            <wp:simplePos x="0" y="0"/>
            <wp:positionH relativeFrom="margin">
              <wp:posOffset>376555</wp:posOffset>
            </wp:positionH>
            <wp:positionV relativeFrom="paragraph">
              <wp:posOffset>113030</wp:posOffset>
            </wp:positionV>
            <wp:extent cx="965200" cy="445135"/>
            <wp:effectExtent l="0" t="0" r="635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5200" cy="445135"/>
                    </a:xfrm>
                    <a:prstGeom prst="rect">
                      <a:avLst/>
                    </a:prstGeom>
                    <a:noFill/>
                  </pic:spPr>
                </pic:pic>
              </a:graphicData>
            </a:graphic>
            <wp14:sizeRelH relativeFrom="margin">
              <wp14:pctWidth>0</wp14:pctWidth>
            </wp14:sizeRelH>
            <wp14:sizeRelV relativeFrom="margin">
              <wp14:pctHeight>0</wp14:pctHeight>
            </wp14:sizeRelV>
          </wp:anchor>
        </w:drawing>
      </w:r>
      <w:r w:rsidRPr="00057535">
        <w:rPr>
          <w:sz w:val="20"/>
        </w:rPr>
        <w:t>podnosi po punomoćniku</w:t>
      </w:r>
      <w:r>
        <w:t xml:space="preserve"> </w:t>
      </w:r>
      <w:r w:rsidRPr="00057535">
        <w:rPr>
          <w:sz w:val="20"/>
        </w:rPr>
        <w:t>Dragutin Matak</w:t>
      </w:r>
    </w:p>
    <w:p w14:paraId="744E499B" w14:textId="3E22D8FF" w:rsidR="00630132" w:rsidRPr="00057535" w:rsidRDefault="00630132" w:rsidP="00630132">
      <w:pPr>
        <w:pStyle w:val="Standard"/>
        <w:ind w:right="57"/>
        <w:jc w:val="both"/>
        <w:rPr>
          <w:sz w:val="20"/>
        </w:rPr>
      </w:pPr>
      <w:r>
        <w:rPr>
          <w:noProof/>
          <w:lang w:eastAsia="hr-HR" w:bidi="ar-SA"/>
        </w:rPr>
        <w:drawing>
          <wp:anchor distT="0" distB="0" distL="114300" distR="114300" simplePos="0" relativeHeight="251665408" behindDoc="1" locked="0" layoutInCell="1" allowOverlap="1" wp14:anchorId="6CC1E1E8" wp14:editId="7096B57B">
            <wp:simplePos x="0" y="0"/>
            <wp:positionH relativeFrom="margin">
              <wp:posOffset>3372485</wp:posOffset>
            </wp:positionH>
            <wp:positionV relativeFrom="paragraph">
              <wp:posOffset>95250</wp:posOffset>
            </wp:positionV>
            <wp:extent cx="1248354" cy="486855"/>
            <wp:effectExtent l="38100" t="133350" r="47625" b="123190"/>
            <wp:wrapNone/>
            <wp:docPr id="1" name="Picture 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12">
                      <a:duotone>
                        <a:schemeClr val="accent1">
                          <a:shade val="45000"/>
                          <a:satMod val="135000"/>
                        </a:schemeClr>
                        <a:prstClr val="white"/>
                      </a:duotone>
                      <a:extLst>
                        <a:ext uri="{BEBA8EAE-BF5A-486C-A8C5-ECC9F3942E4B}">
                          <a14:imgProps xmlns:a14="http://schemas.microsoft.com/office/drawing/2010/main">
                            <a14:imgLayer r:embed="rId13">
                              <a14:imgEffect>
                                <a14:sharpenSoften amount="34000"/>
                              </a14:imgEffect>
                            </a14:imgLayer>
                          </a14:imgProps>
                        </a:ext>
                        <a:ext uri="{28A0092B-C50C-407E-A947-70E740481C1C}">
                          <a14:useLocalDpi xmlns:a14="http://schemas.microsoft.com/office/drawing/2010/main" val="0"/>
                        </a:ext>
                      </a:extLst>
                    </a:blip>
                    <a:srcRect/>
                    <a:stretch>
                      <a:fillRect/>
                    </a:stretch>
                  </pic:blipFill>
                  <pic:spPr>
                    <a:xfrm rot="20929804">
                      <a:off x="0" y="0"/>
                      <a:ext cx="1248354" cy="48685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63A579C" w14:textId="3C1CF654" w:rsidR="00057535" w:rsidRDefault="00057535" w:rsidP="00057535">
      <w:pPr>
        <w:pStyle w:val="Standard"/>
        <w:ind w:right="57"/>
        <w:jc w:val="both"/>
      </w:pPr>
    </w:p>
    <w:p w14:paraId="0E6A5844" w14:textId="3A504EB3" w:rsidR="00057535" w:rsidRDefault="00057535" w:rsidP="007E7EFB">
      <w:pPr>
        <w:pStyle w:val="Standard"/>
        <w:ind w:right="57"/>
        <w:jc w:val="both"/>
      </w:pPr>
    </w:p>
    <w:p w14:paraId="34CCFAD1" w14:textId="14761D3D" w:rsidR="007632D5" w:rsidRDefault="007632D5" w:rsidP="00D706C5">
      <w:pPr>
        <w:widowControl w:val="0"/>
        <w:suppressAutoHyphens/>
        <w:autoSpaceDN w:val="0"/>
        <w:spacing w:after="0" w:line="240" w:lineRule="auto"/>
        <w:jc w:val="right"/>
        <w:textAlignment w:val="baseline"/>
        <w:rPr>
          <w:rFonts w:ascii="Times New Roman" w:eastAsia="SimSun" w:hAnsi="Times New Roman" w:cs="Lucida Sans"/>
          <w:kern w:val="3"/>
          <w:sz w:val="24"/>
          <w:szCs w:val="24"/>
          <w:lang w:val="hr-HR" w:eastAsia="zh-CN" w:bidi="hi-IN"/>
        </w:rPr>
      </w:pPr>
    </w:p>
    <w:p w14:paraId="124C58D9" w14:textId="77777777" w:rsidR="000B5D14" w:rsidRDefault="000B5D14" w:rsidP="00D706C5">
      <w:pPr>
        <w:widowControl w:val="0"/>
        <w:suppressAutoHyphens/>
        <w:autoSpaceDN w:val="0"/>
        <w:spacing w:after="0" w:line="240" w:lineRule="auto"/>
        <w:jc w:val="right"/>
        <w:textAlignment w:val="baseline"/>
        <w:rPr>
          <w:rFonts w:ascii="Times New Roman" w:eastAsia="SimSun" w:hAnsi="Times New Roman" w:cs="Lucida Sans"/>
          <w:kern w:val="3"/>
          <w:sz w:val="24"/>
          <w:szCs w:val="24"/>
          <w:lang w:val="hr-HR" w:eastAsia="zh-CN" w:bidi="hi-IN"/>
        </w:rPr>
      </w:pPr>
    </w:p>
    <w:p w14:paraId="60934767" w14:textId="165E2563" w:rsidR="00D706C5" w:rsidRDefault="00D706C5" w:rsidP="00D706C5">
      <w:pPr>
        <w:widowControl w:val="0"/>
        <w:suppressAutoHyphens/>
        <w:autoSpaceDN w:val="0"/>
        <w:spacing w:after="0" w:line="240" w:lineRule="auto"/>
        <w:jc w:val="right"/>
        <w:textAlignment w:val="baseline"/>
        <w:rPr>
          <w:rFonts w:ascii="Times New Roman" w:eastAsia="SimSun" w:hAnsi="Times New Roman" w:cs="Lucida Sans"/>
          <w:kern w:val="3"/>
          <w:sz w:val="24"/>
          <w:szCs w:val="24"/>
          <w:lang w:val="hr-HR" w:eastAsia="zh-CN" w:bidi="hi-IN"/>
        </w:rPr>
      </w:pPr>
      <w:r w:rsidRPr="00D706C5">
        <w:rPr>
          <w:rFonts w:ascii="Times New Roman" w:eastAsia="SimSun" w:hAnsi="Times New Roman" w:cs="Lucida Sans"/>
          <w:kern w:val="3"/>
          <w:sz w:val="24"/>
          <w:szCs w:val="24"/>
          <w:lang w:val="hr-HR" w:eastAsia="zh-CN" w:bidi="hi-IN"/>
        </w:rPr>
        <w:t>Na znanje:</w:t>
      </w:r>
    </w:p>
    <w:p w14:paraId="32B8CB2C" w14:textId="0EA16458" w:rsidR="00D706C5" w:rsidRPr="00D706C5" w:rsidRDefault="00D706C5" w:rsidP="00D706C5">
      <w:pPr>
        <w:widowControl w:val="0"/>
        <w:suppressAutoHyphens/>
        <w:autoSpaceDN w:val="0"/>
        <w:spacing w:after="0" w:line="240" w:lineRule="auto"/>
        <w:jc w:val="right"/>
        <w:textAlignment w:val="baseline"/>
        <w:rPr>
          <w:rFonts w:ascii="Times New Roman" w:eastAsia="SimSun" w:hAnsi="Times New Roman" w:cs="Lucida Sans"/>
          <w:kern w:val="3"/>
          <w:sz w:val="24"/>
          <w:szCs w:val="24"/>
          <w:lang w:val="hr-HR" w:eastAsia="zh-CN" w:bidi="hi-IN"/>
        </w:rPr>
      </w:pPr>
      <w:r w:rsidRPr="00D706C5">
        <w:rPr>
          <w:rFonts w:ascii="Times New Roman" w:eastAsia="SimSun" w:hAnsi="Times New Roman" w:cs="Lucida Sans"/>
          <w:kern w:val="3"/>
          <w:sz w:val="24"/>
          <w:szCs w:val="24"/>
          <w:lang w:val="hr-HR" w:eastAsia="zh-CN" w:bidi="hi-IN"/>
        </w:rPr>
        <w:t xml:space="preserve"> Odbor za predstavke i pritužbe Hrvatskog sabora </w:t>
      </w:r>
    </w:p>
    <w:p w14:paraId="3C8A4647" w14:textId="05853F40" w:rsidR="00AD7EAF" w:rsidRPr="00D706C5" w:rsidRDefault="00D706C5" w:rsidP="000B5D14">
      <w:pPr>
        <w:widowControl w:val="0"/>
        <w:suppressAutoHyphens/>
        <w:autoSpaceDN w:val="0"/>
        <w:spacing w:after="0" w:line="240" w:lineRule="auto"/>
        <w:jc w:val="right"/>
        <w:textAlignment w:val="baseline"/>
        <w:rPr>
          <w:rFonts w:ascii="Times New Roman" w:eastAsia="SimSun" w:hAnsi="Times New Roman" w:cs="Lucida Sans"/>
          <w:kern w:val="3"/>
          <w:sz w:val="24"/>
          <w:szCs w:val="24"/>
          <w:lang w:val="hr-HR" w:eastAsia="zh-CN" w:bidi="hi-IN"/>
        </w:rPr>
      </w:pPr>
      <w:r w:rsidRPr="00D706C5">
        <w:rPr>
          <w:rFonts w:ascii="Times New Roman" w:eastAsia="SimSun" w:hAnsi="Times New Roman" w:cs="Lucida Sans"/>
          <w:kern w:val="3"/>
          <w:sz w:val="24"/>
          <w:szCs w:val="24"/>
          <w:lang w:val="hr-HR" w:eastAsia="zh-CN" w:bidi="hi-IN"/>
        </w:rPr>
        <w:t xml:space="preserve">                  Odbor za pravosuđe Hrvatskog sabora </w:t>
      </w:r>
    </w:p>
    <w:sectPr w:rsidR="00AD7EAF" w:rsidRPr="00D706C5" w:rsidSect="0095408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D7BC4" w14:textId="77777777" w:rsidR="00D740C7" w:rsidRDefault="00D740C7" w:rsidP="00D706C5">
      <w:pPr>
        <w:spacing w:after="0" w:line="240" w:lineRule="auto"/>
      </w:pPr>
      <w:r>
        <w:separator/>
      </w:r>
    </w:p>
  </w:endnote>
  <w:endnote w:type="continuationSeparator" w:id="0">
    <w:p w14:paraId="6AEF68A5" w14:textId="77777777" w:rsidR="00D740C7" w:rsidRDefault="00D740C7" w:rsidP="00D70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23441866"/>
      <w:docPartObj>
        <w:docPartGallery w:val="Page Numbers (Bottom of Page)"/>
        <w:docPartUnique/>
      </w:docPartObj>
    </w:sdtPr>
    <w:sdtEndPr>
      <w:rPr>
        <w:noProof/>
      </w:rPr>
    </w:sdtEndPr>
    <w:sdtContent>
      <w:p w14:paraId="43FA4CCC" w14:textId="49E5222A" w:rsidR="00D706C5" w:rsidRPr="00057535" w:rsidRDefault="00D706C5">
        <w:pPr>
          <w:pStyle w:val="Footer"/>
          <w:jc w:val="right"/>
          <w:rPr>
            <w:rFonts w:ascii="Times New Roman" w:hAnsi="Times New Roman" w:cs="Times New Roman"/>
          </w:rPr>
        </w:pPr>
        <w:r w:rsidRPr="00057535">
          <w:rPr>
            <w:rFonts w:ascii="Times New Roman" w:hAnsi="Times New Roman" w:cs="Times New Roman"/>
          </w:rPr>
          <w:fldChar w:fldCharType="begin"/>
        </w:r>
        <w:r w:rsidRPr="00057535">
          <w:rPr>
            <w:rFonts w:ascii="Times New Roman" w:hAnsi="Times New Roman" w:cs="Times New Roman"/>
          </w:rPr>
          <w:instrText xml:space="preserve"> PAGE   \* MERGEFORMAT </w:instrText>
        </w:r>
        <w:r w:rsidRPr="00057535">
          <w:rPr>
            <w:rFonts w:ascii="Times New Roman" w:hAnsi="Times New Roman" w:cs="Times New Roman"/>
          </w:rPr>
          <w:fldChar w:fldCharType="separate"/>
        </w:r>
        <w:r w:rsidR="002E1996">
          <w:rPr>
            <w:rFonts w:ascii="Times New Roman" w:hAnsi="Times New Roman" w:cs="Times New Roman"/>
            <w:noProof/>
          </w:rPr>
          <w:t>1</w:t>
        </w:r>
        <w:r w:rsidRPr="00057535">
          <w:rPr>
            <w:rFonts w:ascii="Times New Roman" w:hAnsi="Times New Roman" w:cs="Times New Roman"/>
            <w:noProof/>
          </w:rPr>
          <w:fldChar w:fldCharType="end"/>
        </w:r>
      </w:p>
    </w:sdtContent>
  </w:sdt>
  <w:p w14:paraId="6AC79054" w14:textId="77777777" w:rsidR="00D706C5" w:rsidRDefault="00D706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038C6" w14:textId="77777777" w:rsidR="00D740C7" w:rsidRDefault="00D740C7" w:rsidP="00D706C5">
      <w:pPr>
        <w:spacing w:after="0" w:line="240" w:lineRule="auto"/>
      </w:pPr>
      <w:r>
        <w:separator/>
      </w:r>
    </w:p>
  </w:footnote>
  <w:footnote w:type="continuationSeparator" w:id="0">
    <w:p w14:paraId="76EC9E2A" w14:textId="77777777" w:rsidR="00D740C7" w:rsidRDefault="00D740C7" w:rsidP="00D706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E70AA"/>
    <w:multiLevelType w:val="multilevel"/>
    <w:tmpl w:val="03B20B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617E87"/>
    <w:multiLevelType w:val="hybridMultilevel"/>
    <w:tmpl w:val="8F24F966"/>
    <w:lvl w:ilvl="0" w:tplc="A716799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09B2EAC"/>
    <w:multiLevelType w:val="multilevel"/>
    <w:tmpl w:val="6E227D92"/>
    <w:lvl w:ilvl="0">
      <w:numFmt w:val="bullet"/>
      <w:lvlText w:val="-"/>
      <w:lvlJc w:val="left"/>
      <w:pPr>
        <w:ind w:left="720" w:hanging="360"/>
      </w:pPr>
      <w:rPr>
        <w:rFonts w:ascii="Times New Roman" w:eastAsia="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5AE55C8D"/>
    <w:multiLevelType w:val="hybridMultilevel"/>
    <w:tmpl w:val="49AE2F8C"/>
    <w:lvl w:ilvl="0" w:tplc="9AECFE3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D140224"/>
    <w:multiLevelType w:val="multilevel"/>
    <w:tmpl w:val="97B8DC6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68857889"/>
    <w:multiLevelType w:val="hybridMultilevel"/>
    <w:tmpl w:val="4746B8D4"/>
    <w:lvl w:ilvl="0" w:tplc="C3E49C2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E504F0F"/>
    <w:multiLevelType w:val="multilevel"/>
    <w:tmpl w:val="8B4EC09E"/>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2FB6A28"/>
    <w:multiLevelType w:val="multilevel"/>
    <w:tmpl w:val="C298C0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6706EF2"/>
    <w:multiLevelType w:val="hybridMultilevel"/>
    <w:tmpl w:val="04849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6B12965"/>
    <w:multiLevelType w:val="hybridMultilevel"/>
    <w:tmpl w:val="FFB21222"/>
    <w:lvl w:ilvl="0" w:tplc="1A3A7D36">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5"/>
  </w:num>
  <w:num w:numId="5">
    <w:abstractNumId w:val="1"/>
  </w:num>
  <w:num w:numId="6">
    <w:abstractNumId w:val="9"/>
  </w:num>
  <w:num w:numId="7">
    <w:abstractNumId w:val="3"/>
  </w:num>
  <w:num w:numId="8">
    <w:abstractNumId w:val="7"/>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FB"/>
    <w:rsid w:val="00057535"/>
    <w:rsid w:val="000B5D14"/>
    <w:rsid w:val="002E1996"/>
    <w:rsid w:val="00630132"/>
    <w:rsid w:val="007632D5"/>
    <w:rsid w:val="007E7EFB"/>
    <w:rsid w:val="00813592"/>
    <w:rsid w:val="0095408F"/>
    <w:rsid w:val="00AD7EAF"/>
    <w:rsid w:val="00B01A56"/>
    <w:rsid w:val="00CF3B97"/>
    <w:rsid w:val="00D706C5"/>
    <w:rsid w:val="00D740C7"/>
    <w:rsid w:val="00F034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E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7E7EFB"/>
    <w:pPr>
      <w:widowControl w:val="0"/>
      <w:suppressAutoHyphens/>
      <w:autoSpaceDN w:val="0"/>
      <w:spacing w:after="0" w:line="240" w:lineRule="auto"/>
    </w:pPr>
    <w:rPr>
      <w:rFonts w:ascii="Times New Roman" w:eastAsia="SimSun" w:hAnsi="Times New Roman" w:cs="Lucida Sans"/>
      <w:kern w:val="3"/>
      <w:sz w:val="24"/>
      <w:szCs w:val="24"/>
      <w:lang w:val="hr-HR" w:eastAsia="zh-CN" w:bidi="hi-IN"/>
    </w:rPr>
  </w:style>
  <w:style w:type="paragraph" w:styleId="Header">
    <w:name w:val="header"/>
    <w:basedOn w:val="Normal"/>
    <w:link w:val="HeaderChar"/>
    <w:uiPriority w:val="99"/>
    <w:unhideWhenUsed/>
    <w:rsid w:val="007E7E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7EFB"/>
  </w:style>
  <w:style w:type="paragraph" w:styleId="Footer">
    <w:name w:val="footer"/>
    <w:basedOn w:val="Normal"/>
    <w:link w:val="FooterChar"/>
    <w:uiPriority w:val="99"/>
    <w:unhideWhenUsed/>
    <w:rsid w:val="007E7E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7E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E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7E7EFB"/>
    <w:pPr>
      <w:widowControl w:val="0"/>
      <w:suppressAutoHyphens/>
      <w:autoSpaceDN w:val="0"/>
      <w:spacing w:after="0" w:line="240" w:lineRule="auto"/>
    </w:pPr>
    <w:rPr>
      <w:rFonts w:ascii="Times New Roman" w:eastAsia="SimSun" w:hAnsi="Times New Roman" w:cs="Lucida Sans"/>
      <w:kern w:val="3"/>
      <w:sz w:val="24"/>
      <w:szCs w:val="24"/>
      <w:lang w:val="hr-HR" w:eastAsia="zh-CN" w:bidi="hi-IN"/>
    </w:rPr>
  </w:style>
  <w:style w:type="paragraph" w:styleId="Header">
    <w:name w:val="header"/>
    <w:basedOn w:val="Normal"/>
    <w:link w:val="HeaderChar"/>
    <w:uiPriority w:val="99"/>
    <w:unhideWhenUsed/>
    <w:rsid w:val="007E7E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7EFB"/>
  </w:style>
  <w:style w:type="paragraph" w:styleId="Footer">
    <w:name w:val="footer"/>
    <w:basedOn w:val="Normal"/>
    <w:link w:val="FooterChar"/>
    <w:uiPriority w:val="99"/>
    <w:unhideWhenUsed/>
    <w:rsid w:val="007E7E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7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2725</Words>
  <Characters>15535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dc:creator>
  <cp:lastModifiedBy>Hrvoje</cp:lastModifiedBy>
  <cp:revision>2</cp:revision>
  <dcterms:created xsi:type="dcterms:W3CDTF">2022-05-19T20:46:00Z</dcterms:created>
  <dcterms:modified xsi:type="dcterms:W3CDTF">2022-05-19T20:46:00Z</dcterms:modified>
</cp:coreProperties>
</file>